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5F03E" w14:textId="60CFC584" w:rsidR="00844E2D" w:rsidRPr="00DB2B87" w:rsidRDefault="009C7C4A" w:rsidP="00DB2B87">
      <w:pPr>
        <w:spacing w:after="0"/>
        <w:jc w:val="center"/>
        <w:rPr>
          <w:rFonts w:cstheme="minorHAnsi"/>
          <w:b/>
          <w:sz w:val="24"/>
          <w:szCs w:val="24"/>
        </w:rPr>
      </w:pPr>
      <w:r>
        <w:rPr>
          <w:rFonts w:cstheme="minorHAnsi"/>
          <w:b/>
          <w:sz w:val="24"/>
          <w:szCs w:val="24"/>
        </w:rPr>
        <w:t xml:space="preserve">Draft </w:t>
      </w:r>
      <w:r w:rsidR="00DB2B87" w:rsidRPr="00DB2B87">
        <w:rPr>
          <w:rFonts w:cstheme="minorHAnsi"/>
          <w:b/>
          <w:sz w:val="24"/>
          <w:szCs w:val="24"/>
        </w:rPr>
        <w:t>Shared Visioning Proposal</w:t>
      </w:r>
    </w:p>
    <w:p w14:paraId="3851755A" w14:textId="77777777" w:rsidR="00DB2B87" w:rsidRPr="00DB2B87" w:rsidRDefault="00DB2B87" w:rsidP="00DB2B87">
      <w:pPr>
        <w:spacing w:after="0"/>
        <w:jc w:val="center"/>
        <w:rPr>
          <w:rFonts w:cstheme="minorHAnsi"/>
          <w:b/>
          <w:sz w:val="24"/>
          <w:szCs w:val="24"/>
        </w:rPr>
      </w:pPr>
    </w:p>
    <w:p w14:paraId="280FDF54" w14:textId="03A1916D" w:rsidR="00DB2B87" w:rsidRPr="00DB2B87" w:rsidRDefault="00003498" w:rsidP="00DB2B87">
      <w:pPr>
        <w:spacing w:after="0"/>
        <w:jc w:val="center"/>
        <w:rPr>
          <w:rFonts w:cstheme="minorHAnsi"/>
          <w:b/>
          <w:sz w:val="24"/>
          <w:szCs w:val="24"/>
        </w:rPr>
      </w:pPr>
      <w:r>
        <w:rPr>
          <w:rFonts w:cstheme="minorHAnsi"/>
          <w:b/>
          <w:sz w:val="24"/>
          <w:szCs w:val="24"/>
        </w:rPr>
        <w:t>31 MAR 17</w:t>
      </w:r>
    </w:p>
    <w:p w14:paraId="467E36FE" w14:textId="77777777" w:rsidR="00844E2D" w:rsidRPr="00DB2B87" w:rsidRDefault="00844E2D" w:rsidP="00DB2B87">
      <w:pPr>
        <w:spacing w:after="0"/>
        <w:jc w:val="center"/>
        <w:rPr>
          <w:rFonts w:cstheme="minorHAnsi"/>
          <w:b/>
          <w:sz w:val="24"/>
          <w:szCs w:val="24"/>
        </w:rPr>
      </w:pPr>
    </w:p>
    <w:p w14:paraId="578A24BF" w14:textId="77777777" w:rsidR="00D06271" w:rsidRDefault="00844E2D" w:rsidP="00D06271">
      <w:pPr>
        <w:spacing w:after="0"/>
        <w:jc w:val="center"/>
        <w:rPr>
          <w:rFonts w:cstheme="minorHAnsi"/>
          <w:b/>
          <w:sz w:val="24"/>
          <w:szCs w:val="24"/>
        </w:rPr>
      </w:pPr>
      <w:r w:rsidRPr="00A56389">
        <w:rPr>
          <w:rFonts w:cstheme="minorHAnsi"/>
          <w:b/>
          <w:sz w:val="24"/>
          <w:szCs w:val="24"/>
        </w:rPr>
        <w:t xml:space="preserve">Feasibility Study to Review Modifications of the </w:t>
      </w:r>
    </w:p>
    <w:p w14:paraId="73107826" w14:textId="69B089A1" w:rsidR="00844E2D" w:rsidRPr="00A56389" w:rsidRDefault="00844E2D" w:rsidP="00D06271">
      <w:pPr>
        <w:spacing w:after="0"/>
        <w:jc w:val="center"/>
        <w:rPr>
          <w:rFonts w:cstheme="minorHAnsi"/>
          <w:b/>
          <w:sz w:val="24"/>
          <w:szCs w:val="24"/>
        </w:rPr>
      </w:pPr>
      <w:r w:rsidRPr="00A56389">
        <w:rPr>
          <w:rFonts w:cstheme="minorHAnsi"/>
          <w:b/>
          <w:sz w:val="24"/>
          <w:szCs w:val="24"/>
        </w:rPr>
        <w:t xml:space="preserve">Gulf Intracoastal Water Way, </w:t>
      </w:r>
      <w:r w:rsidR="00EC5E9E" w:rsidRPr="00A56389">
        <w:rPr>
          <w:rFonts w:cstheme="minorHAnsi"/>
          <w:b/>
          <w:sz w:val="24"/>
          <w:szCs w:val="24"/>
        </w:rPr>
        <w:t>Matagorda</w:t>
      </w:r>
      <w:r w:rsidRPr="00A56389">
        <w:rPr>
          <w:rFonts w:cstheme="minorHAnsi"/>
          <w:b/>
          <w:sz w:val="24"/>
          <w:szCs w:val="24"/>
        </w:rPr>
        <w:t xml:space="preserve"> </w:t>
      </w:r>
      <w:r w:rsidR="00D06271">
        <w:rPr>
          <w:rFonts w:cstheme="minorHAnsi"/>
          <w:b/>
          <w:sz w:val="24"/>
          <w:szCs w:val="24"/>
        </w:rPr>
        <w:t>and Brazoria Counties</w:t>
      </w:r>
      <w:r w:rsidRPr="00A56389">
        <w:rPr>
          <w:rFonts w:cstheme="minorHAnsi"/>
          <w:b/>
          <w:sz w:val="24"/>
          <w:szCs w:val="24"/>
        </w:rPr>
        <w:t>, TX</w:t>
      </w:r>
    </w:p>
    <w:p w14:paraId="59DE4DC1" w14:textId="77777777" w:rsidR="00F942A0" w:rsidRPr="00A56389" w:rsidRDefault="00F942A0" w:rsidP="00F942A0">
      <w:pPr>
        <w:pStyle w:val="Default"/>
        <w:rPr>
          <w:rFonts w:asciiTheme="minorHAnsi" w:hAnsiTheme="minorHAnsi" w:cstheme="minorHAnsi"/>
        </w:rPr>
      </w:pPr>
      <w:r w:rsidRPr="00A56389">
        <w:rPr>
          <w:rFonts w:asciiTheme="minorHAnsi" w:hAnsiTheme="minorHAnsi" w:cstheme="minorHAnsi"/>
        </w:rPr>
        <w:t xml:space="preserve"> </w:t>
      </w:r>
    </w:p>
    <w:p w14:paraId="4BCD2B42" w14:textId="1DD93C4F" w:rsidR="00DB2B87" w:rsidRDefault="00F942A0" w:rsidP="00DB2B87">
      <w:pPr>
        <w:pStyle w:val="Default"/>
        <w:tabs>
          <w:tab w:val="left" w:pos="360"/>
          <w:tab w:val="left" w:pos="720"/>
          <w:tab w:val="left" w:pos="1080"/>
          <w:tab w:val="left" w:pos="1440"/>
        </w:tabs>
        <w:rPr>
          <w:rFonts w:asciiTheme="minorHAnsi" w:hAnsiTheme="minorHAnsi" w:cstheme="minorHAnsi"/>
        </w:rPr>
      </w:pPr>
      <w:r w:rsidRPr="00F92009">
        <w:rPr>
          <w:rFonts w:asciiTheme="minorHAnsi" w:hAnsiTheme="minorHAnsi" w:cstheme="minorHAnsi"/>
          <w:b/>
        </w:rPr>
        <w:t xml:space="preserve">1. </w:t>
      </w:r>
      <w:r w:rsidR="002730B6" w:rsidRPr="00F92009">
        <w:rPr>
          <w:rFonts w:asciiTheme="minorHAnsi" w:hAnsiTheme="minorHAnsi" w:cstheme="minorHAnsi"/>
          <w:b/>
        </w:rPr>
        <w:t xml:space="preserve"> </w:t>
      </w:r>
      <w:r w:rsidR="00DB2B87">
        <w:rPr>
          <w:rFonts w:asciiTheme="minorHAnsi" w:hAnsiTheme="minorHAnsi" w:cstheme="minorHAnsi"/>
          <w:b/>
        </w:rPr>
        <w:t>Authority</w:t>
      </w:r>
      <w:r w:rsidRPr="00F92009">
        <w:rPr>
          <w:rFonts w:asciiTheme="minorHAnsi" w:hAnsiTheme="minorHAnsi" w:cstheme="minorHAnsi"/>
          <w:b/>
        </w:rPr>
        <w:t>.</w:t>
      </w:r>
      <w:r w:rsidRPr="00A56389">
        <w:rPr>
          <w:rFonts w:asciiTheme="minorHAnsi" w:hAnsiTheme="minorHAnsi" w:cstheme="minorHAnsi"/>
        </w:rPr>
        <w:t xml:space="preserve">  </w:t>
      </w:r>
      <w:r w:rsidR="00DB2B87">
        <w:rPr>
          <w:rFonts w:asciiTheme="minorHAnsi" w:hAnsiTheme="minorHAnsi" w:cstheme="minorHAnsi"/>
        </w:rPr>
        <w:t>T</w:t>
      </w:r>
      <w:r w:rsidR="00844E2D" w:rsidRPr="00A56389">
        <w:rPr>
          <w:rFonts w:asciiTheme="minorHAnsi" w:hAnsiTheme="minorHAnsi" w:cstheme="minorHAnsi"/>
        </w:rPr>
        <w:t xml:space="preserve">his </w:t>
      </w:r>
      <w:r w:rsidR="009C7C4A">
        <w:rPr>
          <w:rFonts w:asciiTheme="minorHAnsi" w:hAnsiTheme="minorHAnsi" w:cstheme="minorHAnsi"/>
        </w:rPr>
        <w:t xml:space="preserve">draft </w:t>
      </w:r>
      <w:r w:rsidR="00DB2B87">
        <w:rPr>
          <w:rFonts w:asciiTheme="minorHAnsi" w:hAnsiTheme="minorHAnsi" w:cstheme="minorHAnsi"/>
        </w:rPr>
        <w:t xml:space="preserve">shared visioning </w:t>
      </w:r>
      <w:r w:rsidR="00844E2D" w:rsidRPr="00A56389">
        <w:rPr>
          <w:rFonts w:asciiTheme="minorHAnsi" w:hAnsiTheme="minorHAnsi" w:cstheme="minorHAnsi"/>
        </w:rPr>
        <w:t xml:space="preserve">proposal </w:t>
      </w:r>
      <w:r w:rsidR="00DB2B87">
        <w:rPr>
          <w:rFonts w:asciiTheme="minorHAnsi" w:hAnsiTheme="minorHAnsi" w:cstheme="minorHAnsi"/>
        </w:rPr>
        <w:t xml:space="preserve">is </w:t>
      </w:r>
      <w:r w:rsidR="00844E2D" w:rsidRPr="00A56389">
        <w:rPr>
          <w:rFonts w:asciiTheme="minorHAnsi" w:hAnsiTheme="minorHAnsi" w:cstheme="minorHAnsi"/>
        </w:rPr>
        <w:t>for a feasibility study to modify</w:t>
      </w:r>
      <w:r w:rsidR="00532C43" w:rsidRPr="00A56389">
        <w:rPr>
          <w:rFonts w:asciiTheme="minorHAnsi" w:hAnsiTheme="minorHAnsi" w:cstheme="minorHAnsi"/>
        </w:rPr>
        <w:t xml:space="preserve"> the </w:t>
      </w:r>
      <w:r w:rsidR="003B72DF">
        <w:rPr>
          <w:rFonts w:asciiTheme="minorHAnsi" w:hAnsiTheme="minorHAnsi" w:cstheme="minorHAnsi"/>
        </w:rPr>
        <w:t xml:space="preserve">existing </w:t>
      </w:r>
      <w:r w:rsidR="00532C43" w:rsidRPr="00A56389">
        <w:rPr>
          <w:rFonts w:asciiTheme="minorHAnsi" w:hAnsiTheme="minorHAnsi" w:cstheme="minorHAnsi"/>
        </w:rPr>
        <w:t xml:space="preserve">Gulf Intracoastal Waterway (GIWW) </w:t>
      </w:r>
      <w:r w:rsidR="003B72DF">
        <w:rPr>
          <w:rFonts w:asciiTheme="minorHAnsi" w:hAnsiTheme="minorHAnsi" w:cstheme="minorHAnsi"/>
        </w:rPr>
        <w:t xml:space="preserve">Project </w:t>
      </w:r>
      <w:r w:rsidR="00532C43" w:rsidRPr="00A56389">
        <w:rPr>
          <w:rFonts w:asciiTheme="minorHAnsi" w:hAnsiTheme="minorHAnsi" w:cstheme="minorHAnsi"/>
        </w:rPr>
        <w:t>in Texas, pursuant to</w:t>
      </w:r>
      <w:r w:rsidR="00DB2B87">
        <w:rPr>
          <w:rFonts w:asciiTheme="minorHAnsi" w:hAnsiTheme="minorHAnsi" w:cstheme="minorHAnsi"/>
        </w:rPr>
        <w:t>:</w:t>
      </w:r>
    </w:p>
    <w:p w14:paraId="65DF3DC0" w14:textId="77777777" w:rsidR="00DB2B87" w:rsidRDefault="00DB2B87" w:rsidP="00DB2B87">
      <w:pPr>
        <w:pStyle w:val="Default"/>
        <w:tabs>
          <w:tab w:val="left" w:pos="360"/>
          <w:tab w:val="left" w:pos="720"/>
          <w:tab w:val="left" w:pos="1080"/>
          <w:tab w:val="left" w:pos="1440"/>
        </w:tabs>
        <w:rPr>
          <w:rFonts w:asciiTheme="minorHAnsi" w:hAnsiTheme="minorHAnsi" w:cstheme="minorHAnsi"/>
        </w:rPr>
      </w:pPr>
    </w:p>
    <w:p w14:paraId="771D8FA9" w14:textId="5678FD50" w:rsidR="00DB2B87" w:rsidRDefault="00DB2B87" w:rsidP="00DB2B87">
      <w:pPr>
        <w:pStyle w:val="Default"/>
        <w:tabs>
          <w:tab w:val="left" w:pos="360"/>
          <w:tab w:val="left" w:pos="720"/>
          <w:tab w:val="left" w:pos="1080"/>
          <w:tab w:val="left" w:pos="1440"/>
        </w:tabs>
        <w:rPr>
          <w:rFonts w:asciiTheme="minorHAnsi" w:hAnsiTheme="minorHAnsi" w:cstheme="minorHAnsi"/>
        </w:rPr>
      </w:pPr>
      <w:r>
        <w:rPr>
          <w:rFonts w:asciiTheme="minorHAnsi" w:hAnsiTheme="minorHAnsi" w:cstheme="minorHAnsi"/>
        </w:rPr>
        <w:tab/>
        <w:t xml:space="preserve">(a)  </w:t>
      </w:r>
      <w:r w:rsidRPr="00DB2B87">
        <w:rPr>
          <w:rFonts w:asciiTheme="minorHAnsi" w:hAnsiTheme="minorHAnsi" w:cstheme="minorHAnsi"/>
        </w:rPr>
        <w:t xml:space="preserve">Water Infrastructure Improvements for the Nation </w:t>
      </w:r>
      <w:r>
        <w:rPr>
          <w:rFonts w:asciiTheme="minorHAnsi" w:hAnsiTheme="minorHAnsi" w:cstheme="minorHAnsi"/>
        </w:rPr>
        <w:t xml:space="preserve">(WIIN) </w:t>
      </w:r>
      <w:r w:rsidRPr="00DB2B87">
        <w:rPr>
          <w:rFonts w:asciiTheme="minorHAnsi" w:hAnsiTheme="minorHAnsi" w:cstheme="minorHAnsi"/>
        </w:rPr>
        <w:t>Act</w:t>
      </w:r>
      <w:r>
        <w:rPr>
          <w:rFonts w:asciiTheme="minorHAnsi" w:hAnsiTheme="minorHAnsi" w:cstheme="minorHAnsi"/>
        </w:rPr>
        <w:t>, Sec 1201 (25), “</w:t>
      </w:r>
      <w:r w:rsidRPr="00DB2B87">
        <w:rPr>
          <w:rFonts w:asciiTheme="minorHAnsi" w:hAnsiTheme="minorHAnsi" w:cstheme="minorHAnsi"/>
        </w:rPr>
        <w:t>GULF INTRACOASTAL WATERWAY,</w:t>
      </w:r>
      <w:r>
        <w:rPr>
          <w:rFonts w:asciiTheme="minorHAnsi" w:hAnsiTheme="minorHAnsi" w:cstheme="minorHAnsi"/>
        </w:rPr>
        <w:t xml:space="preserve"> </w:t>
      </w:r>
      <w:r w:rsidRPr="00DB2B87">
        <w:rPr>
          <w:rFonts w:asciiTheme="minorHAnsi" w:hAnsiTheme="minorHAnsi" w:cstheme="minorHAnsi"/>
        </w:rPr>
        <w:t>BRAZORIA AND MATAGORDA COUNTIES, TEXAS.—</w:t>
      </w:r>
      <w:r>
        <w:rPr>
          <w:rFonts w:asciiTheme="minorHAnsi" w:hAnsiTheme="minorHAnsi" w:cstheme="minorHAnsi"/>
        </w:rPr>
        <w:t xml:space="preserve"> </w:t>
      </w:r>
      <w:r w:rsidRPr="00DB2B87">
        <w:rPr>
          <w:rFonts w:asciiTheme="minorHAnsi" w:hAnsiTheme="minorHAnsi" w:cstheme="minorHAnsi"/>
        </w:rPr>
        <w:t xml:space="preserve"> Project for navigation and hurricane and storm</w:t>
      </w:r>
      <w:r>
        <w:rPr>
          <w:rFonts w:asciiTheme="minorHAnsi" w:hAnsiTheme="minorHAnsi" w:cstheme="minorHAnsi"/>
        </w:rPr>
        <w:t xml:space="preserve"> </w:t>
      </w:r>
      <w:r w:rsidRPr="00DB2B87">
        <w:rPr>
          <w:rFonts w:asciiTheme="minorHAnsi" w:hAnsiTheme="minorHAnsi" w:cstheme="minorHAnsi"/>
        </w:rPr>
        <w:t>damage reduction, Gulf Intracoastal Waterway,</w:t>
      </w:r>
      <w:r>
        <w:rPr>
          <w:rFonts w:asciiTheme="minorHAnsi" w:hAnsiTheme="minorHAnsi" w:cstheme="minorHAnsi"/>
        </w:rPr>
        <w:t xml:space="preserve"> </w:t>
      </w:r>
      <w:r w:rsidRPr="00DB2B87">
        <w:rPr>
          <w:rFonts w:asciiTheme="minorHAnsi" w:hAnsiTheme="minorHAnsi" w:cstheme="minorHAnsi"/>
        </w:rPr>
        <w:t>Brazori</w:t>
      </w:r>
      <w:r>
        <w:rPr>
          <w:rFonts w:asciiTheme="minorHAnsi" w:hAnsiTheme="minorHAnsi" w:cstheme="minorHAnsi"/>
        </w:rPr>
        <w:t>a and Matagorda Counties, Texas,” and</w:t>
      </w:r>
      <w:r w:rsidRPr="00A56389">
        <w:rPr>
          <w:rFonts w:asciiTheme="minorHAnsi" w:hAnsiTheme="minorHAnsi" w:cstheme="minorHAnsi"/>
        </w:rPr>
        <w:t xml:space="preserve"> </w:t>
      </w:r>
      <w:r>
        <w:rPr>
          <w:rFonts w:asciiTheme="minorHAnsi" w:hAnsiTheme="minorHAnsi" w:cstheme="minorHAnsi"/>
        </w:rPr>
        <w:t xml:space="preserve"> </w:t>
      </w:r>
    </w:p>
    <w:p w14:paraId="441D4540" w14:textId="77777777" w:rsidR="00DB2B87" w:rsidRDefault="00DB2B87" w:rsidP="00DB2B87">
      <w:pPr>
        <w:pStyle w:val="Default"/>
        <w:tabs>
          <w:tab w:val="left" w:pos="360"/>
          <w:tab w:val="left" w:pos="720"/>
          <w:tab w:val="left" w:pos="1080"/>
          <w:tab w:val="left" w:pos="1440"/>
        </w:tabs>
        <w:rPr>
          <w:rFonts w:asciiTheme="minorHAnsi" w:hAnsiTheme="minorHAnsi" w:cstheme="minorHAnsi"/>
        </w:rPr>
      </w:pPr>
    </w:p>
    <w:p w14:paraId="4059BA02" w14:textId="71902AC5" w:rsidR="00C719B5" w:rsidRDefault="00DB2B87" w:rsidP="00DB2B87">
      <w:pPr>
        <w:pStyle w:val="Default"/>
        <w:tabs>
          <w:tab w:val="left" w:pos="360"/>
          <w:tab w:val="left" w:pos="720"/>
          <w:tab w:val="left" w:pos="1080"/>
          <w:tab w:val="left" w:pos="1440"/>
        </w:tabs>
        <w:rPr>
          <w:rFonts w:asciiTheme="minorHAnsi" w:hAnsiTheme="minorHAnsi" w:cstheme="minorHAnsi"/>
        </w:rPr>
      </w:pPr>
      <w:r>
        <w:rPr>
          <w:rFonts w:asciiTheme="minorHAnsi" w:hAnsiTheme="minorHAnsi" w:cstheme="minorHAnsi"/>
        </w:rPr>
        <w:tab/>
        <w:t xml:space="preserve">(b)  </w:t>
      </w:r>
      <w:r w:rsidR="00532C43" w:rsidRPr="00A56389">
        <w:rPr>
          <w:rFonts w:asciiTheme="minorHAnsi" w:hAnsiTheme="minorHAnsi" w:cstheme="minorHAnsi"/>
        </w:rPr>
        <w:t>Sec 216 of th</w:t>
      </w:r>
      <w:r w:rsidR="00EC5E9E" w:rsidRPr="00A56389">
        <w:rPr>
          <w:rFonts w:asciiTheme="minorHAnsi" w:hAnsiTheme="minorHAnsi" w:cstheme="minorHAnsi"/>
        </w:rPr>
        <w:t xml:space="preserve">e Flood Control Act of 1970.  </w:t>
      </w:r>
      <w:r w:rsidR="00A56389" w:rsidRPr="00A56389">
        <w:rPr>
          <w:rFonts w:asciiTheme="minorHAnsi" w:hAnsiTheme="minorHAnsi" w:cstheme="minorHAnsi"/>
        </w:rPr>
        <w:t xml:space="preserve">Pursuant to 33 U.S.C. §2215 (a) (2), </w:t>
      </w:r>
      <w:r w:rsidR="00477DE5">
        <w:rPr>
          <w:rFonts w:asciiTheme="minorHAnsi" w:hAnsiTheme="minorHAnsi" w:cstheme="minorHAnsi"/>
        </w:rPr>
        <w:t>the study would be</w:t>
      </w:r>
      <w:r w:rsidR="00A56389" w:rsidRPr="00A56389">
        <w:rPr>
          <w:rFonts w:asciiTheme="minorHAnsi" w:hAnsiTheme="minorHAnsi" w:cstheme="minorHAnsi"/>
        </w:rPr>
        <w:t xml:space="preserve"> </w:t>
      </w:r>
      <w:r w:rsidR="00870682">
        <w:rPr>
          <w:rFonts w:asciiTheme="minorHAnsi" w:hAnsiTheme="minorHAnsi" w:cstheme="minorHAnsi"/>
        </w:rPr>
        <w:t xml:space="preserve">funded at </w:t>
      </w:r>
      <w:r w:rsidR="00A56389" w:rsidRPr="00A56389">
        <w:rPr>
          <w:rFonts w:asciiTheme="minorHAnsi" w:hAnsiTheme="minorHAnsi" w:cstheme="minorHAnsi"/>
        </w:rPr>
        <w:t xml:space="preserve">100% </w:t>
      </w:r>
      <w:r w:rsidR="00870682">
        <w:rPr>
          <w:rFonts w:asciiTheme="minorHAnsi" w:hAnsiTheme="minorHAnsi" w:cstheme="minorHAnsi"/>
        </w:rPr>
        <w:t xml:space="preserve">Federal cost from the </w:t>
      </w:r>
      <w:r w:rsidR="00A56389" w:rsidRPr="00A56389">
        <w:rPr>
          <w:rFonts w:asciiTheme="minorHAnsi" w:hAnsiTheme="minorHAnsi" w:cstheme="minorHAnsi"/>
        </w:rPr>
        <w:t xml:space="preserve">General Investigations </w:t>
      </w:r>
      <w:r w:rsidR="00B56CE9">
        <w:rPr>
          <w:rFonts w:asciiTheme="minorHAnsi" w:hAnsiTheme="minorHAnsi" w:cstheme="minorHAnsi"/>
        </w:rPr>
        <w:t xml:space="preserve">(GI) </w:t>
      </w:r>
      <w:r w:rsidR="00A56389" w:rsidRPr="00A56389">
        <w:rPr>
          <w:rFonts w:asciiTheme="minorHAnsi" w:hAnsiTheme="minorHAnsi" w:cstheme="minorHAnsi"/>
        </w:rPr>
        <w:t xml:space="preserve">Appropriation, being part of the Nation’s system of inland waterways, </w:t>
      </w:r>
      <w:r w:rsidR="00870682">
        <w:rPr>
          <w:rFonts w:asciiTheme="minorHAnsi" w:hAnsiTheme="minorHAnsi" w:cstheme="minorHAnsi"/>
        </w:rPr>
        <w:t>thus</w:t>
      </w:r>
      <w:r w:rsidR="00A56389" w:rsidRPr="00A56389">
        <w:rPr>
          <w:rFonts w:asciiTheme="minorHAnsi" w:hAnsiTheme="minorHAnsi" w:cstheme="minorHAnsi"/>
        </w:rPr>
        <w:t xml:space="preserve"> does not require a non-Federal cost share </w:t>
      </w:r>
      <w:r w:rsidR="00477DE5">
        <w:rPr>
          <w:rFonts w:asciiTheme="minorHAnsi" w:hAnsiTheme="minorHAnsi" w:cstheme="minorHAnsi"/>
        </w:rPr>
        <w:t xml:space="preserve">partner </w:t>
      </w:r>
      <w:r w:rsidR="00A56389" w:rsidRPr="00A56389">
        <w:rPr>
          <w:rFonts w:asciiTheme="minorHAnsi" w:hAnsiTheme="minorHAnsi" w:cstheme="minorHAnsi"/>
        </w:rPr>
        <w:t>contribution.</w:t>
      </w:r>
    </w:p>
    <w:p w14:paraId="4D41B0D9" w14:textId="77777777" w:rsidR="002730B6" w:rsidRDefault="002730B6" w:rsidP="002730B6">
      <w:pPr>
        <w:pStyle w:val="Default"/>
        <w:tabs>
          <w:tab w:val="left" w:pos="360"/>
          <w:tab w:val="left" w:pos="720"/>
          <w:tab w:val="left" w:pos="1080"/>
          <w:tab w:val="left" w:pos="1440"/>
        </w:tabs>
        <w:rPr>
          <w:rFonts w:asciiTheme="minorHAnsi" w:hAnsiTheme="minorHAnsi" w:cstheme="minorHAnsi"/>
        </w:rPr>
      </w:pPr>
    </w:p>
    <w:p w14:paraId="6C2A51AA" w14:textId="5E59A287" w:rsidR="002730B6" w:rsidRPr="00A56389" w:rsidRDefault="003B72DF" w:rsidP="002730B6">
      <w:pPr>
        <w:tabs>
          <w:tab w:val="left" w:pos="360"/>
          <w:tab w:val="left" w:pos="720"/>
          <w:tab w:val="left" w:pos="1080"/>
          <w:tab w:val="left" w:pos="1440"/>
        </w:tabs>
        <w:spacing w:after="0"/>
        <w:rPr>
          <w:rFonts w:cstheme="minorHAnsi"/>
          <w:sz w:val="24"/>
          <w:szCs w:val="24"/>
        </w:rPr>
      </w:pPr>
      <w:r w:rsidRPr="00F92009">
        <w:rPr>
          <w:rFonts w:cstheme="minorHAnsi"/>
          <w:b/>
          <w:sz w:val="24"/>
          <w:szCs w:val="24"/>
        </w:rPr>
        <w:t xml:space="preserve">2.  </w:t>
      </w:r>
      <w:r w:rsidR="00B56CE9" w:rsidRPr="00F92009">
        <w:rPr>
          <w:rFonts w:cstheme="minorHAnsi"/>
          <w:b/>
          <w:sz w:val="24"/>
          <w:szCs w:val="24"/>
        </w:rPr>
        <w:t xml:space="preserve">Problem </w:t>
      </w:r>
      <w:r w:rsidRPr="00F92009">
        <w:rPr>
          <w:rFonts w:cstheme="minorHAnsi"/>
          <w:b/>
          <w:sz w:val="24"/>
          <w:szCs w:val="24"/>
        </w:rPr>
        <w:t>Description.</w:t>
      </w:r>
      <w:r w:rsidR="00B56CE9">
        <w:rPr>
          <w:rFonts w:cstheme="minorHAnsi"/>
          <w:sz w:val="24"/>
          <w:szCs w:val="24"/>
        </w:rPr>
        <w:t xml:space="preserve">  </w:t>
      </w:r>
      <w:r w:rsidR="002730B6" w:rsidRPr="00A56389">
        <w:rPr>
          <w:rFonts w:cstheme="minorHAnsi"/>
          <w:sz w:val="24"/>
          <w:szCs w:val="24"/>
        </w:rPr>
        <w:t xml:space="preserve">Unimpeded commercial navigation </w:t>
      </w:r>
      <w:r w:rsidR="00870682">
        <w:rPr>
          <w:rFonts w:cstheme="minorHAnsi"/>
          <w:sz w:val="24"/>
          <w:szCs w:val="24"/>
        </w:rPr>
        <w:t>on</w:t>
      </w:r>
      <w:r w:rsidR="002730B6" w:rsidRPr="00A56389">
        <w:rPr>
          <w:rFonts w:cstheme="minorHAnsi"/>
          <w:sz w:val="24"/>
          <w:szCs w:val="24"/>
        </w:rPr>
        <w:t xml:space="preserve"> the GIWW i</w:t>
      </w:r>
      <w:r w:rsidR="00B92B51">
        <w:rPr>
          <w:rFonts w:cstheme="minorHAnsi"/>
          <w:sz w:val="24"/>
          <w:szCs w:val="24"/>
        </w:rPr>
        <w:t>s critical to the economic well-</w:t>
      </w:r>
      <w:r w:rsidR="002730B6" w:rsidRPr="00A56389">
        <w:rPr>
          <w:rFonts w:cstheme="minorHAnsi"/>
          <w:sz w:val="24"/>
          <w:szCs w:val="24"/>
        </w:rPr>
        <w:t xml:space="preserve">being of </w:t>
      </w:r>
      <w:r w:rsidR="00870682">
        <w:rPr>
          <w:rFonts w:cstheme="minorHAnsi"/>
          <w:sz w:val="24"/>
          <w:szCs w:val="24"/>
        </w:rPr>
        <w:t>the Gulf Coast region and Nation</w:t>
      </w:r>
      <w:r w:rsidR="002730B6" w:rsidRPr="00A56389">
        <w:rPr>
          <w:rFonts w:cstheme="minorHAnsi"/>
          <w:sz w:val="24"/>
          <w:szCs w:val="24"/>
        </w:rPr>
        <w:t xml:space="preserve">.  </w:t>
      </w:r>
      <w:r w:rsidR="00870682">
        <w:rPr>
          <w:rFonts w:cstheme="minorHAnsi"/>
          <w:sz w:val="24"/>
          <w:szCs w:val="24"/>
        </w:rPr>
        <w:t>Coastal</w:t>
      </w:r>
      <w:r w:rsidR="002730B6" w:rsidRPr="00A56389">
        <w:rPr>
          <w:rFonts w:cstheme="minorHAnsi"/>
          <w:sz w:val="24"/>
          <w:szCs w:val="24"/>
        </w:rPr>
        <w:t xml:space="preserve"> </w:t>
      </w:r>
      <w:r w:rsidR="00870682">
        <w:rPr>
          <w:rFonts w:cstheme="minorHAnsi"/>
          <w:sz w:val="24"/>
          <w:szCs w:val="24"/>
        </w:rPr>
        <w:t>petrochemical industries</w:t>
      </w:r>
      <w:r w:rsidR="002730B6" w:rsidRPr="00A56389">
        <w:rPr>
          <w:rFonts w:cstheme="minorHAnsi"/>
          <w:sz w:val="24"/>
          <w:szCs w:val="24"/>
        </w:rPr>
        <w:t xml:space="preserve"> such as Dow Chemical, BASF, Phillips 66</w:t>
      </w:r>
      <w:r w:rsidR="007F5612">
        <w:rPr>
          <w:rFonts w:cstheme="minorHAnsi"/>
          <w:sz w:val="24"/>
          <w:szCs w:val="24"/>
        </w:rPr>
        <w:t>,</w:t>
      </w:r>
      <w:r w:rsidR="002730B6" w:rsidRPr="00A56389">
        <w:rPr>
          <w:rFonts w:cstheme="minorHAnsi"/>
          <w:sz w:val="24"/>
          <w:szCs w:val="24"/>
        </w:rPr>
        <w:t xml:space="preserve"> and Chevron </w:t>
      </w:r>
      <w:r w:rsidR="00870682">
        <w:rPr>
          <w:rFonts w:cstheme="minorHAnsi"/>
          <w:sz w:val="24"/>
          <w:szCs w:val="24"/>
        </w:rPr>
        <w:t xml:space="preserve">in the region </w:t>
      </w:r>
      <w:r w:rsidR="002730B6" w:rsidRPr="00A56389">
        <w:rPr>
          <w:rFonts w:cstheme="minorHAnsi"/>
          <w:sz w:val="24"/>
          <w:szCs w:val="24"/>
        </w:rPr>
        <w:t xml:space="preserve">depend on the GIWW to move finished product and feedstock stock </w:t>
      </w:r>
      <w:r w:rsidR="00870682">
        <w:rPr>
          <w:rFonts w:cstheme="minorHAnsi"/>
          <w:sz w:val="24"/>
          <w:szCs w:val="24"/>
        </w:rPr>
        <w:t>across the coast</w:t>
      </w:r>
      <w:r w:rsidR="002730B6" w:rsidRPr="00A56389">
        <w:rPr>
          <w:rFonts w:cstheme="minorHAnsi"/>
          <w:sz w:val="24"/>
          <w:szCs w:val="24"/>
        </w:rPr>
        <w:t xml:space="preserve">.  </w:t>
      </w:r>
      <w:r w:rsidR="00100727">
        <w:rPr>
          <w:rFonts w:cstheme="minorHAnsi"/>
          <w:sz w:val="24"/>
          <w:szCs w:val="24"/>
        </w:rPr>
        <w:t xml:space="preserve">The pattern of coastal </w:t>
      </w:r>
      <w:r w:rsidR="002730B6" w:rsidRPr="00A56389">
        <w:rPr>
          <w:rFonts w:cstheme="minorHAnsi"/>
          <w:sz w:val="24"/>
          <w:szCs w:val="24"/>
        </w:rPr>
        <w:t xml:space="preserve">storm events and rising seas have significantly eroded the land barrier on the Gulf of Mexico </w:t>
      </w:r>
      <w:r w:rsidR="002730B6">
        <w:rPr>
          <w:rFonts w:cstheme="minorHAnsi"/>
          <w:sz w:val="24"/>
          <w:szCs w:val="24"/>
        </w:rPr>
        <w:t>(</w:t>
      </w:r>
      <w:proofErr w:type="spellStart"/>
      <w:r w:rsidR="002730B6">
        <w:rPr>
          <w:rFonts w:cstheme="minorHAnsi"/>
          <w:sz w:val="24"/>
          <w:szCs w:val="24"/>
        </w:rPr>
        <w:t>GoM</w:t>
      </w:r>
      <w:proofErr w:type="spellEnd"/>
      <w:r w:rsidR="002730B6">
        <w:rPr>
          <w:rFonts w:cstheme="minorHAnsi"/>
          <w:sz w:val="24"/>
          <w:szCs w:val="24"/>
        </w:rPr>
        <w:t xml:space="preserve">) </w:t>
      </w:r>
      <w:r w:rsidR="002730B6" w:rsidRPr="00A56389">
        <w:rPr>
          <w:rFonts w:cstheme="minorHAnsi"/>
          <w:sz w:val="24"/>
          <w:szCs w:val="24"/>
        </w:rPr>
        <w:t>side of the GIWW, as well as adjacent wetlands on both sides of the channel</w:t>
      </w:r>
      <w:r w:rsidR="002730B6">
        <w:rPr>
          <w:rFonts w:cstheme="minorHAnsi"/>
          <w:sz w:val="24"/>
          <w:szCs w:val="24"/>
        </w:rPr>
        <w:t xml:space="preserve"> that provide </w:t>
      </w:r>
      <w:r w:rsidR="00100727">
        <w:rPr>
          <w:rFonts w:cstheme="minorHAnsi"/>
          <w:sz w:val="24"/>
          <w:szCs w:val="24"/>
        </w:rPr>
        <w:t xml:space="preserve">calm water </w:t>
      </w:r>
      <w:r w:rsidR="002730B6">
        <w:rPr>
          <w:rFonts w:cstheme="minorHAnsi"/>
          <w:sz w:val="24"/>
          <w:szCs w:val="24"/>
        </w:rPr>
        <w:t>shelter</w:t>
      </w:r>
      <w:r w:rsidR="00477DE5">
        <w:rPr>
          <w:rFonts w:cstheme="minorHAnsi"/>
          <w:sz w:val="24"/>
          <w:szCs w:val="24"/>
        </w:rPr>
        <w:t xml:space="preserve"> to shallow draft navigation</w:t>
      </w:r>
      <w:r w:rsidR="002730B6" w:rsidRPr="00A56389">
        <w:rPr>
          <w:rFonts w:cstheme="minorHAnsi"/>
          <w:sz w:val="24"/>
          <w:szCs w:val="24"/>
        </w:rPr>
        <w:t xml:space="preserve">.  These </w:t>
      </w:r>
      <w:r w:rsidR="002730B6">
        <w:rPr>
          <w:rFonts w:cstheme="minorHAnsi"/>
          <w:sz w:val="24"/>
          <w:szCs w:val="24"/>
        </w:rPr>
        <w:t xml:space="preserve">land </w:t>
      </w:r>
      <w:r w:rsidR="002730B6" w:rsidRPr="00A56389">
        <w:rPr>
          <w:rFonts w:cstheme="minorHAnsi"/>
          <w:sz w:val="24"/>
          <w:szCs w:val="24"/>
        </w:rPr>
        <w:t xml:space="preserve">losses increase the vulnerability of continued safe and reliable </w:t>
      </w:r>
      <w:r w:rsidR="00477DE5">
        <w:rPr>
          <w:rFonts w:cstheme="minorHAnsi"/>
          <w:sz w:val="24"/>
          <w:szCs w:val="24"/>
        </w:rPr>
        <w:t>barge tow transit</w:t>
      </w:r>
      <w:r w:rsidR="00DB2B87">
        <w:rPr>
          <w:rFonts w:cstheme="minorHAnsi"/>
          <w:sz w:val="24"/>
          <w:szCs w:val="24"/>
        </w:rPr>
        <w:t xml:space="preserve"> and mooring </w:t>
      </w:r>
      <w:r w:rsidR="002730B6" w:rsidRPr="00A56389">
        <w:rPr>
          <w:rFonts w:cstheme="minorHAnsi"/>
          <w:sz w:val="24"/>
          <w:szCs w:val="24"/>
        </w:rPr>
        <w:t>o</w:t>
      </w:r>
      <w:r w:rsidR="00477DE5">
        <w:rPr>
          <w:rFonts w:cstheme="minorHAnsi"/>
          <w:sz w:val="24"/>
          <w:szCs w:val="24"/>
        </w:rPr>
        <w:t>n</w:t>
      </w:r>
      <w:r w:rsidR="002730B6" w:rsidRPr="00A56389">
        <w:rPr>
          <w:rFonts w:cstheme="minorHAnsi"/>
          <w:sz w:val="24"/>
          <w:szCs w:val="24"/>
        </w:rPr>
        <w:t xml:space="preserve"> the GIWW </w:t>
      </w:r>
      <w:r w:rsidR="00100727">
        <w:rPr>
          <w:rFonts w:cstheme="minorHAnsi"/>
          <w:sz w:val="24"/>
          <w:szCs w:val="24"/>
        </w:rPr>
        <w:t>with</w:t>
      </w:r>
      <w:r w:rsidR="002730B6" w:rsidRPr="00A56389">
        <w:rPr>
          <w:rFonts w:cstheme="minorHAnsi"/>
          <w:sz w:val="24"/>
          <w:szCs w:val="24"/>
        </w:rPr>
        <w:t xml:space="preserve"> disruption.  </w:t>
      </w:r>
      <w:r w:rsidR="00B56CE9">
        <w:rPr>
          <w:rFonts w:cstheme="minorHAnsi"/>
          <w:sz w:val="24"/>
          <w:szCs w:val="24"/>
        </w:rPr>
        <w:t>Increased vulnerability</w:t>
      </w:r>
      <w:r w:rsidR="002730B6" w:rsidRPr="00A56389">
        <w:rPr>
          <w:rFonts w:cstheme="minorHAnsi"/>
          <w:sz w:val="24"/>
          <w:szCs w:val="24"/>
        </w:rPr>
        <w:t xml:space="preserve"> include</w:t>
      </w:r>
      <w:r w:rsidR="00B56CE9">
        <w:rPr>
          <w:rFonts w:cstheme="minorHAnsi"/>
          <w:sz w:val="24"/>
          <w:szCs w:val="24"/>
        </w:rPr>
        <w:t>s</w:t>
      </w:r>
      <w:r w:rsidR="002730B6" w:rsidRPr="00A56389">
        <w:rPr>
          <w:rFonts w:cstheme="minorHAnsi"/>
          <w:sz w:val="24"/>
          <w:szCs w:val="24"/>
        </w:rPr>
        <w:t xml:space="preserve"> </w:t>
      </w:r>
      <w:r w:rsidR="00B56CE9">
        <w:rPr>
          <w:rFonts w:cstheme="minorHAnsi"/>
          <w:sz w:val="24"/>
          <w:szCs w:val="24"/>
        </w:rPr>
        <w:t>greater</w:t>
      </w:r>
      <w:r w:rsidR="002730B6" w:rsidRPr="00A56389">
        <w:rPr>
          <w:rFonts w:cstheme="minorHAnsi"/>
          <w:sz w:val="24"/>
          <w:szCs w:val="24"/>
        </w:rPr>
        <w:t xml:space="preserve"> exposure of the GIWW to the </w:t>
      </w:r>
      <w:r w:rsidR="00100727">
        <w:rPr>
          <w:rFonts w:cstheme="minorHAnsi"/>
          <w:sz w:val="24"/>
          <w:szCs w:val="24"/>
        </w:rPr>
        <w:t xml:space="preserve">extreme </w:t>
      </w:r>
      <w:r w:rsidR="002730B6" w:rsidRPr="00A56389">
        <w:rPr>
          <w:rFonts w:cstheme="minorHAnsi"/>
          <w:sz w:val="24"/>
          <w:szCs w:val="24"/>
        </w:rPr>
        <w:t xml:space="preserve">forces of </w:t>
      </w:r>
      <w:proofErr w:type="spellStart"/>
      <w:r w:rsidR="00B56CE9">
        <w:rPr>
          <w:rFonts w:cstheme="minorHAnsi"/>
          <w:sz w:val="24"/>
          <w:szCs w:val="24"/>
        </w:rPr>
        <w:t>GoM</w:t>
      </w:r>
      <w:proofErr w:type="spellEnd"/>
      <w:r w:rsidR="00B56CE9">
        <w:rPr>
          <w:rFonts w:cstheme="minorHAnsi"/>
          <w:sz w:val="24"/>
          <w:szCs w:val="24"/>
        </w:rPr>
        <w:t xml:space="preserve"> </w:t>
      </w:r>
      <w:r w:rsidR="002730B6" w:rsidRPr="00A56389">
        <w:rPr>
          <w:rFonts w:cstheme="minorHAnsi"/>
          <w:sz w:val="24"/>
          <w:szCs w:val="24"/>
        </w:rPr>
        <w:t>open sea conditions to shallow draft navigation</w:t>
      </w:r>
      <w:r w:rsidR="00870682">
        <w:rPr>
          <w:rFonts w:cstheme="minorHAnsi"/>
          <w:sz w:val="24"/>
          <w:szCs w:val="24"/>
        </w:rPr>
        <w:t>.  It also comes with</w:t>
      </w:r>
      <w:r w:rsidR="00B56CE9">
        <w:rPr>
          <w:rFonts w:cstheme="minorHAnsi"/>
          <w:sz w:val="24"/>
          <w:szCs w:val="24"/>
        </w:rPr>
        <w:t xml:space="preserve"> greater</w:t>
      </w:r>
      <w:r w:rsidR="002730B6" w:rsidRPr="00A56389">
        <w:rPr>
          <w:rFonts w:cstheme="minorHAnsi"/>
          <w:sz w:val="24"/>
          <w:szCs w:val="24"/>
        </w:rPr>
        <w:t xml:space="preserve"> exposure </w:t>
      </w:r>
      <w:r w:rsidR="00477DE5">
        <w:rPr>
          <w:rFonts w:cstheme="minorHAnsi"/>
          <w:sz w:val="24"/>
          <w:szCs w:val="24"/>
        </w:rPr>
        <w:t>of</w:t>
      </w:r>
      <w:r w:rsidR="00B56CE9">
        <w:rPr>
          <w:rFonts w:cstheme="minorHAnsi"/>
          <w:sz w:val="24"/>
          <w:szCs w:val="24"/>
        </w:rPr>
        <w:t xml:space="preserve"> sedimentation </w:t>
      </w:r>
      <w:r w:rsidR="00870682">
        <w:rPr>
          <w:rFonts w:cstheme="minorHAnsi"/>
          <w:sz w:val="24"/>
          <w:szCs w:val="24"/>
        </w:rPr>
        <w:t xml:space="preserve">source potential </w:t>
      </w:r>
      <w:r w:rsidR="00B56CE9">
        <w:rPr>
          <w:rFonts w:cstheme="minorHAnsi"/>
          <w:sz w:val="24"/>
          <w:szCs w:val="24"/>
        </w:rPr>
        <w:t xml:space="preserve">from the </w:t>
      </w:r>
      <w:proofErr w:type="spellStart"/>
      <w:r w:rsidR="00B56CE9">
        <w:rPr>
          <w:rFonts w:cstheme="minorHAnsi"/>
          <w:sz w:val="24"/>
          <w:szCs w:val="24"/>
        </w:rPr>
        <w:t>GoM</w:t>
      </w:r>
      <w:proofErr w:type="spellEnd"/>
      <w:r w:rsidR="002730B6" w:rsidRPr="00A56389">
        <w:rPr>
          <w:rFonts w:cstheme="minorHAnsi"/>
          <w:sz w:val="24"/>
          <w:szCs w:val="24"/>
        </w:rPr>
        <w:t xml:space="preserve">, </w:t>
      </w:r>
      <w:r w:rsidR="00477DE5">
        <w:rPr>
          <w:rFonts w:cstheme="minorHAnsi"/>
          <w:sz w:val="24"/>
          <w:szCs w:val="24"/>
        </w:rPr>
        <w:t>inducing</w:t>
      </w:r>
      <w:r w:rsidR="002730B6" w:rsidRPr="00A56389">
        <w:rPr>
          <w:rFonts w:cstheme="minorHAnsi"/>
          <w:sz w:val="24"/>
          <w:szCs w:val="24"/>
        </w:rPr>
        <w:t xml:space="preserve"> greater </w:t>
      </w:r>
      <w:r w:rsidR="00870682">
        <w:rPr>
          <w:rFonts w:cstheme="minorHAnsi"/>
          <w:sz w:val="24"/>
          <w:szCs w:val="24"/>
        </w:rPr>
        <w:t>frequencies</w:t>
      </w:r>
      <w:r w:rsidR="002730B6" w:rsidRPr="00A56389">
        <w:rPr>
          <w:rFonts w:cstheme="minorHAnsi"/>
          <w:sz w:val="24"/>
          <w:szCs w:val="24"/>
        </w:rPr>
        <w:t xml:space="preserve"> and volume</w:t>
      </w:r>
      <w:r w:rsidR="00870682">
        <w:rPr>
          <w:rFonts w:cstheme="minorHAnsi"/>
          <w:sz w:val="24"/>
          <w:szCs w:val="24"/>
        </w:rPr>
        <w:t>s</w:t>
      </w:r>
      <w:r w:rsidR="002730B6" w:rsidRPr="00A56389">
        <w:rPr>
          <w:rFonts w:cstheme="minorHAnsi"/>
          <w:sz w:val="24"/>
          <w:szCs w:val="24"/>
        </w:rPr>
        <w:t xml:space="preserve"> of channel </w:t>
      </w:r>
      <w:r w:rsidR="00477DE5">
        <w:rPr>
          <w:rFonts w:cstheme="minorHAnsi"/>
          <w:sz w:val="24"/>
          <w:szCs w:val="24"/>
        </w:rPr>
        <w:t xml:space="preserve">shoaling and associated </w:t>
      </w:r>
      <w:r w:rsidR="002730B6" w:rsidRPr="00A56389">
        <w:rPr>
          <w:rFonts w:cstheme="minorHAnsi"/>
          <w:sz w:val="24"/>
          <w:szCs w:val="24"/>
        </w:rPr>
        <w:t>maintenance dredging</w:t>
      </w:r>
      <w:r w:rsidR="00477DE5">
        <w:rPr>
          <w:rFonts w:cstheme="minorHAnsi"/>
          <w:sz w:val="24"/>
          <w:szCs w:val="24"/>
        </w:rPr>
        <w:t xml:space="preserve"> requirements</w:t>
      </w:r>
      <w:r w:rsidR="002730B6" w:rsidRPr="00A56389">
        <w:rPr>
          <w:rFonts w:cstheme="minorHAnsi"/>
          <w:sz w:val="24"/>
          <w:szCs w:val="24"/>
        </w:rPr>
        <w:t>.</w:t>
      </w:r>
    </w:p>
    <w:p w14:paraId="2E8BE8FC" w14:textId="77777777" w:rsidR="002730B6" w:rsidRDefault="002730B6" w:rsidP="002730B6">
      <w:pPr>
        <w:tabs>
          <w:tab w:val="left" w:pos="360"/>
          <w:tab w:val="left" w:pos="720"/>
          <w:tab w:val="left" w:pos="1080"/>
          <w:tab w:val="left" w:pos="1440"/>
        </w:tabs>
        <w:spacing w:after="0"/>
        <w:rPr>
          <w:rFonts w:cstheme="minorHAnsi"/>
          <w:sz w:val="24"/>
          <w:szCs w:val="24"/>
        </w:rPr>
      </w:pPr>
    </w:p>
    <w:p w14:paraId="4875D9B2" w14:textId="77777777" w:rsidR="00B56CE9" w:rsidRPr="00870682" w:rsidRDefault="00B56CE9" w:rsidP="002730B6">
      <w:pPr>
        <w:tabs>
          <w:tab w:val="left" w:pos="360"/>
          <w:tab w:val="left" w:pos="720"/>
          <w:tab w:val="left" w:pos="1080"/>
          <w:tab w:val="left" w:pos="1440"/>
        </w:tabs>
        <w:spacing w:after="0"/>
        <w:rPr>
          <w:rFonts w:cstheme="minorHAnsi"/>
          <w:b/>
          <w:sz w:val="24"/>
          <w:szCs w:val="24"/>
        </w:rPr>
      </w:pPr>
      <w:r w:rsidRPr="00870682">
        <w:rPr>
          <w:rFonts w:cstheme="minorHAnsi"/>
          <w:b/>
          <w:sz w:val="24"/>
          <w:szCs w:val="24"/>
        </w:rPr>
        <w:t xml:space="preserve">3.  </w:t>
      </w:r>
      <w:r w:rsidR="00100727">
        <w:rPr>
          <w:rFonts w:cstheme="minorHAnsi"/>
          <w:b/>
          <w:sz w:val="24"/>
          <w:szCs w:val="24"/>
        </w:rPr>
        <w:t xml:space="preserve">Proposed </w:t>
      </w:r>
      <w:r w:rsidRPr="00870682">
        <w:rPr>
          <w:rFonts w:cstheme="minorHAnsi"/>
          <w:b/>
          <w:sz w:val="24"/>
          <w:szCs w:val="24"/>
        </w:rPr>
        <w:t>Project Description.</w:t>
      </w:r>
    </w:p>
    <w:p w14:paraId="6C2D6CCF" w14:textId="77777777" w:rsidR="00B56CE9" w:rsidRDefault="00B56CE9" w:rsidP="002730B6">
      <w:pPr>
        <w:tabs>
          <w:tab w:val="left" w:pos="360"/>
          <w:tab w:val="left" w:pos="720"/>
          <w:tab w:val="left" w:pos="1080"/>
          <w:tab w:val="left" w:pos="1440"/>
        </w:tabs>
        <w:spacing w:after="0"/>
        <w:rPr>
          <w:rFonts w:cstheme="minorHAnsi"/>
          <w:sz w:val="24"/>
          <w:szCs w:val="24"/>
        </w:rPr>
      </w:pPr>
    </w:p>
    <w:p w14:paraId="25B437AA" w14:textId="77777777" w:rsidR="00EC5E9E" w:rsidRDefault="00B56CE9" w:rsidP="002730B6">
      <w:pPr>
        <w:tabs>
          <w:tab w:val="left" w:pos="360"/>
          <w:tab w:val="left" w:pos="720"/>
          <w:tab w:val="left" w:pos="1080"/>
          <w:tab w:val="left" w:pos="1440"/>
        </w:tabs>
        <w:spacing w:after="0"/>
        <w:rPr>
          <w:rFonts w:cstheme="minorHAnsi"/>
          <w:sz w:val="24"/>
          <w:szCs w:val="24"/>
        </w:rPr>
      </w:pPr>
      <w:r>
        <w:rPr>
          <w:rFonts w:cstheme="minorHAnsi"/>
          <w:sz w:val="24"/>
          <w:szCs w:val="24"/>
        </w:rPr>
        <w:tab/>
      </w:r>
      <w:proofErr w:type="gramStart"/>
      <w:r w:rsidRPr="00870682">
        <w:rPr>
          <w:rFonts w:cstheme="minorHAnsi"/>
          <w:b/>
          <w:sz w:val="24"/>
          <w:szCs w:val="24"/>
        </w:rPr>
        <w:t>a.  Purpose</w:t>
      </w:r>
      <w:proofErr w:type="gramEnd"/>
      <w:r w:rsidRPr="00870682">
        <w:rPr>
          <w:rFonts w:cstheme="minorHAnsi"/>
          <w:b/>
          <w:sz w:val="24"/>
          <w:szCs w:val="24"/>
        </w:rPr>
        <w:t xml:space="preserve">.  </w:t>
      </w:r>
      <w:r>
        <w:rPr>
          <w:rFonts w:cstheme="minorHAnsi"/>
          <w:sz w:val="24"/>
          <w:szCs w:val="24"/>
        </w:rPr>
        <w:t>A GI feasibility</w:t>
      </w:r>
      <w:r w:rsidR="00EC5E9E" w:rsidRPr="00A56389">
        <w:rPr>
          <w:rFonts w:cstheme="minorHAnsi"/>
          <w:sz w:val="24"/>
          <w:szCs w:val="24"/>
        </w:rPr>
        <w:t xml:space="preserve"> study is</w:t>
      </w:r>
      <w:r w:rsidR="00532C43" w:rsidRPr="00A56389">
        <w:rPr>
          <w:rFonts w:cstheme="minorHAnsi"/>
          <w:sz w:val="24"/>
          <w:szCs w:val="24"/>
        </w:rPr>
        <w:t xml:space="preserve"> </w:t>
      </w:r>
      <w:r>
        <w:rPr>
          <w:rFonts w:cstheme="minorHAnsi"/>
          <w:sz w:val="24"/>
          <w:szCs w:val="24"/>
        </w:rPr>
        <w:t xml:space="preserve">proposed </w:t>
      </w:r>
      <w:r w:rsidR="00EC5E9E" w:rsidRPr="00A56389">
        <w:rPr>
          <w:rFonts w:cstheme="minorHAnsi"/>
          <w:sz w:val="24"/>
          <w:szCs w:val="24"/>
        </w:rPr>
        <w:t>to address the impacts of relative sea level rise, coastal storm forces, and historical losses to adjacent coastal features, on waterway</w:t>
      </w:r>
      <w:r>
        <w:rPr>
          <w:rFonts w:cstheme="minorHAnsi"/>
          <w:sz w:val="24"/>
          <w:szCs w:val="24"/>
        </w:rPr>
        <w:t>’s commercial</w:t>
      </w:r>
      <w:r w:rsidR="00EC5E9E" w:rsidRPr="00A56389">
        <w:rPr>
          <w:rFonts w:cstheme="minorHAnsi"/>
          <w:sz w:val="24"/>
          <w:szCs w:val="24"/>
        </w:rPr>
        <w:t xml:space="preserve"> </w:t>
      </w:r>
      <w:r>
        <w:rPr>
          <w:rFonts w:cstheme="minorHAnsi"/>
          <w:sz w:val="24"/>
          <w:szCs w:val="24"/>
        </w:rPr>
        <w:t xml:space="preserve">navigation </w:t>
      </w:r>
      <w:r w:rsidR="00EC5E9E" w:rsidRPr="00A56389">
        <w:rPr>
          <w:rFonts w:cstheme="minorHAnsi"/>
          <w:sz w:val="24"/>
          <w:szCs w:val="24"/>
        </w:rPr>
        <w:t xml:space="preserve">conditions and functions, with the purposes that adjacent coastal features provide: </w:t>
      </w:r>
    </w:p>
    <w:p w14:paraId="0DC82EFB" w14:textId="77777777" w:rsidR="00B56CE9" w:rsidRPr="00A56389" w:rsidRDefault="00B56CE9" w:rsidP="002730B6">
      <w:pPr>
        <w:tabs>
          <w:tab w:val="left" w:pos="360"/>
          <w:tab w:val="left" w:pos="720"/>
          <w:tab w:val="left" w:pos="1080"/>
          <w:tab w:val="left" w:pos="1440"/>
        </w:tabs>
        <w:spacing w:after="0"/>
        <w:rPr>
          <w:rFonts w:cstheme="minorHAnsi"/>
          <w:sz w:val="24"/>
          <w:szCs w:val="24"/>
        </w:rPr>
      </w:pPr>
    </w:p>
    <w:p w14:paraId="53BF0BD4" w14:textId="635F9205" w:rsidR="00EC5E9E" w:rsidRPr="00A56389" w:rsidRDefault="00B56CE9" w:rsidP="002730B6">
      <w:pPr>
        <w:tabs>
          <w:tab w:val="left" w:pos="360"/>
          <w:tab w:val="left" w:pos="720"/>
          <w:tab w:val="left" w:pos="1080"/>
          <w:tab w:val="left" w:pos="1440"/>
        </w:tabs>
        <w:spacing w:after="0"/>
        <w:rPr>
          <w:rFonts w:cstheme="minorHAnsi"/>
          <w:sz w:val="24"/>
          <w:szCs w:val="24"/>
        </w:rPr>
      </w:pPr>
      <w:r>
        <w:rPr>
          <w:rFonts w:cstheme="minorHAnsi"/>
          <w:sz w:val="24"/>
          <w:szCs w:val="24"/>
        </w:rPr>
        <w:tab/>
        <w:t xml:space="preserve"> </w:t>
      </w:r>
      <w:r>
        <w:rPr>
          <w:rFonts w:cstheme="minorHAnsi"/>
          <w:sz w:val="24"/>
          <w:szCs w:val="24"/>
        </w:rPr>
        <w:tab/>
        <w:t xml:space="preserve">(1) </w:t>
      </w:r>
      <w:r w:rsidR="00EC5E9E" w:rsidRPr="00A56389">
        <w:rPr>
          <w:rFonts w:cstheme="minorHAnsi"/>
          <w:sz w:val="24"/>
          <w:szCs w:val="24"/>
        </w:rPr>
        <w:t xml:space="preserve"> </w:t>
      </w:r>
      <w:proofErr w:type="gramStart"/>
      <w:r w:rsidR="00100727">
        <w:rPr>
          <w:rFonts w:cstheme="minorHAnsi"/>
          <w:sz w:val="24"/>
          <w:szCs w:val="24"/>
        </w:rPr>
        <w:t>calm</w:t>
      </w:r>
      <w:proofErr w:type="gramEnd"/>
      <w:r w:rsidR="00100727">
        <w:rPr>
          <w:rFonts w:cstheme="minorHAnsi"/>
          <w:sz w:val="24"/>
          <w:szCs w:val="24"/>
        </w:rPr>
        <w:t xml:space="preserve"> water </w:t>
      </w:r>
      <w:r w:rsidR="00EC5E9E" w:rsidRPr="00A56389">
        <w:rPr>
          <w:rFonts w:cstheme="minorHAnsi"/>
          <w:sz w:val="24"/>
          <w:szCs w:val="24"/>
        </w:rPr>
        <w:t>shelter for resilient transit</w:t>
      </w:r>
      <w:r w:rsidR="00DB2B87">
        <w:rPr>
          <w:rFonts w:cstheme="minorHAnsi"/>
          <w:sz w:val="24"/>
          <w:szCs w:val="24"/>
        </w:rPr>
        <w:t xml:space="preserve"> and</w:t>
      </w:r>
      <w:r w:rsidR="007F5612">
        <w:rPr>
          <w:rFonts w:cstheme="minorHAnsi"/>
          <w:sz w:val="24"/>
          <w:szCs w:val="24"/>
        </w:rPr>
        <w:t xml:space="preserve"> mooring</w:t>
      </w:r>
      <w:r w:rsidR="00EC5E9E" w:rsidRPr="00A56389">
        <w:rPr>
          <w:rFonts w:cstheme="minorHAnsi"/>
          <w:sz w:val="24"/>
          <w:szCs w:val="24"/>
        </w:rPr>
        <w:t xml:space="preserve"> of commercial vessels on the waterway against waves and currents of the open </w:t>
      </w:r>
      <w:proofErr w:type="spellStart"/>
      <w:r w:rsidR="00EC5E9E" w:rsidRPr="00A56389">
        <w:rPr>
          <w:rFonts w:cstheme="minorHAnsi"/>
          <w:sz w:val="24"/>
          <w:szCs w:val="24"/>
        </w:rPr>
        <w:t>GoM</w:t>
      </w:r>
      <w:proofErr w:type="spellEnd"/>
      <w:r w:rsidR="00EC5E9E" w:rsidRPr="00A56389">
        <w:rPr>
          <w:rFonts w:cstheme="minorHAnsi"/>
          <w:sz w:val="24"/>
          <w:szCs w:val="24"/>
        </w:rPr>
        <w:t xml:space="preserve">, and </w:t>
      </w:r>
    </w:p>
    <w:p w14:paraId="6335AA24" w14:textId="77777777" w:rsidR="00B56CE9" w:rsidRDefault="00B56CE9" w:rsidP="002730B6">
      <w:pPr>
        <w:tabs>
          <w:tab w:val="left" w:pos="360"/>
          <w:tab w:val="left" w:pos="720"/>
          <w:tab w:val="left" w:pos="1080"/>
          <w:tab w:val="left" w:pos="1440"/>
        </w:tabs>
        <w:spacing w:after="0"/>
        <w:rPr>
          <w:rFonts w:cstheme="minorHAnsi"/>
          <w:sz w:val="24"/>
          <w:szCs w:val="24"/>
        </w:rPr>
      </w:pPr>
    </w:p>
    <w:p w14:paraId="1CCD1706" w14:textId="77777777" w:rsidR="00EC5E9E" w:rsidRPr="00A56389" w:rsidRDefault="00B56CE9" w:rsidP="002730B6">
      <w:pPr>
        <w:tabs>
          <w:tab w:val="left" w:pos="360"/>
          <w:tab w:val="left" w:pos="720"/>
          <w:tab w:val="left" w:pos="1080"/>
          <w:tab w:val="left" w:pos="1440"/>
        </w:tabs>
        <w:spacing w:after="0"/>
        <w:rPr>
          <w:rFonts w:cstheme="minorHAnsi"/>
          <w:sz w:val="24"/>
          <w:szCs w:val="24"/>
        </w:rPr>
      </w:pPr>
      <w:r>
        <w:rPr>
          <w:rFonts w:cstheme="minorHAnsi"/>
          <w:sz w:val="24"/>
          <w:szCs w:val="24"/>
        </w:rPr>
        <w:tab/>
      </w:r>
      <w:r>
        <w:rPr>
          <w:rFonts w:cstheme="minorHAnsi"/>
          <w:sz w:val="24"/>
          <w:szCs w:val="24"/>
        </w:rPr>
        <w:tab/>
        <w:t xml:space="preserve">(2) </w:t>
      </w:r>
      <w:r w:rsidR="00EC5E9E" w:rsidRPr="00A56389">
        <w:rPr>
          <w:rFonts w:cstheme="minorHAnsi"/>
          <w:sz w:val="24"/>
          <w:szCs w:val="24"/>
        </w:rPr>
        <w:t xml:space="preserve"> </w:t>
      </w:r>
      <w:proofErr w:type="gramStart"/>
      <w:r w:rsidR="00EC5E9E" w:rsidRPr="00A56389">
        <w:rPr>
          <w:rFonts w:cstheme="minorHAnsi"/>
          <w:sz w:val="24"/>
          <w:szCs w:val="24"/>
        </w:rPr>
        <w:t>a</w:t>
      </w:r>
      <w:proofErr w:type="gramEnd"/>
      <w:r w:rsidR="00EC5E9E" w:rsidRPr="00A56389">
        <w:rPr>
          <w:rFonts w:cstheme="minorHAnsi"/>
          <w:sz w:val="24"/>
          <w:szCs w:val="24"/>
        </w:rPr>
        <w:t xml:space="preserve"> reduction to channel sedimentation from </w:t>
      </w:r>
      <w:proofErr w:type="spellStart"/>
      <w:r w:rsidR="00EC5E9E" w:rsidRPr="00A56389">
        <w:rPr>
          <w:rFonts w:cstheme="minorHAnsi"/>
          <w:sz w:val="24"/>
          <w:szCs w:val="24"/>
        </w:rPr>
        <w:t>GoM</w:t>
      </w:r>
      <w:proofErr w:type="spellEnd"/>
      <w:r w:rsidR="00EC5E9E" w:rsidRPr="00A56389">
        <w:rPr>
          <w:rFonts w:cstheme="minorHAnsi"/>
          <w:sz w:val="24"/>
          <w:szCs w:val="24"/>
        </w:rPr>
        <w:t xml:space="preserve"> open seas for sustainable maintenance</w:t>
      </w:r>
      <w:r w:rsidR="00100727">
        <w:rPr>
          <w:rFonts w:cstheme="minorHAnsi"/>
          <w:sz w:val="24"/>
          <w:szCs w:val="24"/>
        </w:rPr>
        <w:t xml:space="preserve"> scopes, timing, and costs</w:t>
      </w:r>
      <w:r w:rsidR="00EC5E9E" w:rsidRPr="00A56389">
        <w:rPr>
          <w:rFonts w:cstheme="minorHAnsi"/>
          <w:sz w:val="24"/>
          <w:szCs w:val="24"/>
        </w:rPr>
        <w:t xml:space="preserve"> into the future. </w:t>
      </w:r>
    </w:p>
    <w:p w14:paraId="02F902E5" w14:textId="77777777" w:rsidR="00EC5E9E" w:rsidRPr="00A56389" w:rsidRDefault="00EC5E9E" w:rsidP="002730B6">
      <w:pPr>
        <w:tabs>
          <w:tab w:val="left" w:pos="360"/>
          <w:tab w:val="left" w:pos="720"/>
          <w:tab w:val="left" w:pos="1080"/>
          <w:tab w:val="left" w:pos="1440"/>
        </w:tabs>
        <w:spacing w:after="0"/>
        <w:rPr>
          <w:rFonts w:cstheme="minorHAnsi"/>
          <w:sz w:val="24"/>
          <w:szCs w:val="24"/>
        </w:rPr>
      </w:pPr>
    </w:p>
    <w:p w14:paraId="25F0CA22" w14:textId="18806FD7" w:rsidR="00844E2D" w:rsidRPr="00A56389" w:rsidRDefault="00B56CE9" w:rsidP="002730B6">
      <w:pPr>
        <w:tabs>
          <w:tab w:val="left" w:pos="360"/>
          <w:tab w:val="left" w:pos="720"/>
          <w:tab w:val="left" w:pos="1080"/>
          <w:tab w:val="left" w:pos="1440"/>
        </w:tabs>
        <w:spacing w:after="0"/>
        <w:rPr>
          <w:rFonts w:cstheme="minorHAnsi"/>
          <w:sz w:val="24"/>
          <w:szCs w:val="24"/>
        </w:rPr>
      </w:pPr>
      <w:r>
        <w:rPr>
          <w:rFonts w:cstheme="minorHAnsi"/>
          <w:sz w:val="24"/>
          <w:szCs w:val="24"/>
        </w:rPr>
        <w:tab/>
      </w:r>
      <w:proofErr w:type="gramStart"/>
      <w:r w:rsidRPr="00870682">
        <w:rPr>
          <w:rFonts w:cstheme="minorHAnsi"/>
          <w:b/>
          <w:sz w:val="24"/>
          <w:szCs w:val="24"/>
        </w:rPr>
        <w:t>b.  Scope</w:t>
      </w:r>
      <w:proofErr w:type="gramEnd"/>
      <w:r w:rsidRPr="00870682">
        <w:rPr>
          <w:rFonts w:cstheme="minorHAnsi"/>
          <w:b/>
          <w:sz w:val="24"/>
          <w:szCs w:val="24"/>
        </w:rPr>
        <w:t>.</w:t>
      </w:r>
      <w:r>
        <w:rPr>
          <w:rFonts w:cstheme="minorHAnsi"/>
          <w:sz w:val="24"/>
          <w:szCs w:val="24"/>
        </w:rPr>
        <w:t xml:space="preserve">  </w:t>
      </w:r>
      <w:r w:rsidR="00100727">
        <w:rPr>
          <w:rFonts w:cstheme="minorHAnsi"/>
          <w:sz w:val="24"/>
          <w:szCs w:val="24"/>
        </w:rPr>
        <w:t>The study would involve</w:t>
      </w:r>
      <w:r w:rsidR="00EC5E9E" w:rsidRPr="00A56389">
        <w:rPr>
          <w:rFonts w:cstheme="minorHAnsi"/>
          <w:sz w:val="24"/>
          <w:szCs w:val="24"/>
        </w:rPr>
        <w:t xml:space="preserve"> describing waterway reaches that are most vulnerable to losses in GIWW resiliency and sustainability</w:t>
      </w:r>
      <w:r w:rsidR="00100727">
        <w:rPr>
          <w:rFonts w:cstheme="minorHAnsi"/>
          <w:sz w:val="24"/>
          <w:szCs w:val="24"/>
        </w:rPr>
        <w:t>,</w:t>
      </w:r>
      <w:r w:rsidR="00EC5E9E" w:rsidRPr="00A56389">
        <w:rPr>
          <w:rFonts w:cstheme="minorHAnsi"/>
          <w:sz w:val="24"/>
          <w:szCs w:val="24"/>
        </w:rPr>
        <w:t xml:space="preserve"> identifying sediment resources regionally, with emphasis on renewable sources, for harvesting and restoration of degraded adjacent coastal features, with periodic maintenance of these features over the project life cycle on the intended purposes.  </w:t>
      </w:r>
      <w:r w:rsidR="00C719B5" w:rsidRPr="00A56389">
        <w:rPr>
          <w:rFonts w:cstheme="minorHAnsi"/>
          <w:sz w:val="24"/>
          <w:szCs w:val="24"/>
        </w:rPr>
        <w:t>A</w:t>
      </w:r>
      <w:r w:rsidR="00B75967">
        <w:rPr>
          <w:rFonts w:cstheme="minorHAnsi"/>
          <w:sz w:val="24"/>
          <w:szCs w:val="24"/>
        </w:rPr>
        <w:t>s an example, a</w:t>
      </w:r>
      <w:r w:rsidR="00C719B5" w:rsidRPr="00A56389">
        <w:rPr>
          <w:rFonts w:cstheme="minorHAnsi"/>
          <w:sz w:val="24"/>
          <w:szCs w:val="24"/>
        </w:rPr>
        <w:t xml:space="preserve"> potential renewable resource for investigation is the implementation of </w:t>
      </w:r>
      <w:r w:rsidR="00100727">
        <w:rPr>
          <w:rFonts w:cstheme="minorHAnsi"/>
          <w:sz w:val="24"/>
          <w:szCs w:val="24"/>
        </w:rPr>
        <w:t>sedimentation</w:t>
      </w:r>
      <w:r w:rsidR="00C719B5" w:rsidRPr="00A56389">
        <w:rPr>
          <w:rFonts w:cstheme="minorHAnsi"/>
          <w:sz w:val="24"/>
          <w:szCs w:val="24"/>
        </w:rPr>
        <w:t xml:space="preserve"> basins at the confluence of Caney Creek and the GIWW to prevent shoal material from settling out directly into the GIWW navigation channel.  This material </w:t>
      </w:r>
      <w:r w:rsidR="00003498">
        <w:rPr>
          <w:rFonts w:cstheme="minorHAnsi"/>
          <w:sz w:val="24"/>
          <w:szCs w:val="24"/>
        </w:rPr>
        <w:t>contains some</w:t>
      </w:r>
      <w:r w:rsidR="00C719B5" w:rsidRPr="00A56389">
        <w:rPr>
          <w:rFonts w:cstheme="minorHAnsi"/>
          <w:sz w:val="24"/>
          <w:szCs w:val="24"/>
        </w:rPr>
        <w:t xml:space="preserve"> sand</w:t>
      </w:r>
      <w:r w:rsidR="00003498">
        <w:rPr>
          <w:rFonts w:cstheme="minorHAnsi"/>
          <w:sz w:val="24"/>
          <w:szCs w:val="24"/>
        </w:rPr>
        <w:t>y materials</w:t>
      </w:r>
      <w:r w:rsidR="00C719B5" w:rsidRPr="00A56389">
        <w:rPr>
          <w:rFonts w:cstheme="minorHAnsi"/>
          <w:sz w:val="24"/>
          <w:szCs w:val="24"/>
        </w:rPr>
        <w:t xml:space="preserve"> and could </w:t>
      </w:r>
      <w:r w:rsidR="00003498">
        <w:rPr>
          <w:rFonts w:cstheme="minorHAnsi"/>
          <w:sz w:val="24"/>
          <w:szCs w:val="24"/>
        </w:rPr>
        <w:t xml:space="preserve">potentially </w:t>
      </w:r>
      <w:r w:rsidR="00C719B5" w:rsidRPr="00A56389">
        <w:rPr>
          <w:rFonts w:cstheme="minorHAnsi"/>
          <w:sz w:val="24"/>
          <w:szCs w:val="24"/>
        </w:rPr>
        <w:t xml:space="preserve">be used to nourish eroding shorelines in the region, </w:t>
      </w:r>
      <w:r w:rsidR="007F5612">
        <w:rPr>
          <w:rFonts w:cstheme="minorHAnsi"/>
          <w:sz w:val="24"/>
          <w:szCs w:val="24"/>
        </w:rPr>
        <w:t xml:space="preserve">such as Sergeant Beach, </w:t>
      </w:r>
      <w:r w:rsidR="00C719B5" w:rsidRPr="00A56389">
        <w:rPr>
          <w:rFonts w:cstheme="minorHAnsi"/>
          <w:sz w:val="24"/>
          <w:szCs w:val="24"/>
        </w:rPr>
        <w:t xml:space="preserve">which suffer from chronic losses, posing potential reduction in GIWW sustainability and resiliency.  </w:t>
      </w:r>
      <w:r w:rsidR="00EC5E9E" w:rsidRPr="00A56389">
        <w:rPr>
          <w:rFonts w:cstheme="minorHAnsi"/>
          <w:sz w:val="24"/>
          <w:szCs w:val="24"/>
        </w:rPr>
        <w:t xml:space="preserve">Strategically, the recommended project modifications will also </w:t>
      </w:r>
      <w:r w:rsidR="00003498">
        <w:rPr>
          <w:rFonts w:cstheme="minorHAnsi"/>
          <w:sz w:val="24"/>
          <w:szCs w:val="24"/>
        </w:rPr>
        <w:t>be consistent</w:t>
      </w:r>
      <w:r w:rsidR="007F5612">
        <w:rPr>
          <w:rFonts w:cstheme="minorHAnsi"/>
          <w:sz w:val="24"/>
          <w:szCs w:val="24"/>
        </w:rPr>
        <w:t xml:space="preserve"> with</w:t>
      </w:r>
      <w:r w:rsidR="009F2669">
        <w:rPr>
          <w:rFonts w:cstheme="minorHAnsi"/>
          <w:sz w:val="24"/>
          <w:szCs w:val="24"/>
        </w:rPr>
        <w:t>: (1</w:t>
      </w:r>
      <w:r w:rsidR="00657DB2">
        <w:rPr>
          <w:rFonts w:cstheme="minorHAnsi"/>
          <w:sz w:val="24"/>
          <w:szCs w:val="24"/>
        </w:rPr>
        <w:t>) the State of Texas Coasta</w:t>
      </w:r>
      <w:r w:rsidR="009F2669">
        <w:rPr>
          <w:rFonts w:cstheme="minorHAnsi"/>
          <w:sz w:val="24"/>
          <w:szCs w:val="24"/>
        </w:rPr>
        <w:t>l Resiliency Master Plan, and (2</w:t>
      </w:r>
      <w:r w:rsidR="00657DB2">
        <w:rPr>
          <w:rFonts w:cstheme="minorHAnsi"/>
          <w:sz w:val="24"/>
          <w:szCs w:val="24"/>
        </w:rPr>
        <w:t>)</w:t>
      </w:r>
      <w:r w:rsidR="00EC5E9E" w:rsidRPr="00A56389">
        <w:rPr>
          <w:rFonts w:cstheme="minorHAnsi"/>
          <w:sz w:val="24"/>
          <w:szCs w:val="24"/>
        </w:rPr>
        <w:t xml:space="preserve"> the comprehensive component of the Coastal Texas Protection and Restoration Study, which the USACE, Galveston District, and its non-Federal sponsors, to include the Texas General Land Office, are pursuing.</w:t>
      </w:r>
    </w:p>
    <w:p w14:paraId="21874403" w14:textId="77777777" w:rsidR="00CA2F0E" w:rsidRPr="00A56389" w:rsidRDefault="00CA2F0E" w:rsidP="002730B6">
      <w:pPr>
        <w:tabs>
          <w:tab w:val="left" w:pos="360"/>
          <w:tab w:val="left" w:pos="720"/>
          <w:tab w:val="left" w:pos="1080"/>
          <w:tab w:val="left" w:pos="1440"/>
        </w:tabs>
        <w:spacing w:after="0"/>
        <w:rPr>
          <w:rFonts w:cstheme="minorHAnsi"/>
          <w:sz w:val="24"/>
          <w:szCs w:val="24"/>
        </w:rPr>
      </w:pPr>
    </w:p>
    <w:p w14:paraId="5E087931" w14:textId="2338DDE3" w:rsidR="00532C43" w:rsidRDefault="00CA2F0E" w:rsidP="002730B6">
      <w:pPr>
        <w:tabs>
          <w:tab w:val="left" w:pos="360"/>
          <w:tab w:val="left" w:pos="720"/>
          <w:tab w:val="left" w:pos="1080"/>
          <w:tab w:val="left" w:pos="1440"/>
        </w:tabs>
        <w:spacing w:after="0"/>
        <w:rPr>
          <w:rFonts w:cstheme="minorHAnsi"/>
          <w:sz w:val="24"/>
          <w:szCs w:val="24"/>
        </w:rPr>
      </w:pPr>
      <w:r w:rsidRPr="00870682">
        <w:rPr>
          <w:rFonts w:cstheme="minorHAnsi"/>
          <w:b/>
          <w:sz w:val="24"/>
          <w:szCs w:val="24"/>
        </w:rPr>
        <w:t xml:space="preserve"> </w:t>
      </w:r>
      <w:r w:rsidR="00B56CE9" w:rsidRPr="00870682">
        <w:rPr>
          <w:rFonts w:cstheme="minorHAnsi"/>
          <w:b/>
          <w:sz w:val="24"/>
          <w:szCs w:val="24"/>
        </w:rPr>
        <w:t>4.  Cost Estimate:</w:t>
      </w:r>
      <w:r w:rsidR="00B853CF">
        <w:rPr>
          <w:rFonts w:cstheme="minorHAnsi"/>
          <w:sz w:val="24"/>
          <w:szCs w:val="24"/>
        </w:rPr>
        <w:t xml:space="preserve">  </w:t>
      </w:r>
      <w:r w:rsidR="00B56CE9">
        <w:rPr>
          <w:rFonts w:cstheme="minorHAnsi"/>
          <w:sz w:val="24"/>
          <w:szCs w:val="24"/>
        </w:rPr>
        <w:t>Total $3 M (100% Federal,</w:t>
      </w:r>
      <w:r w:rsidR="00B853CF">
        <w:rPr>
          <w:rFonts w:cstheme="minorHAnsi"/>
          <w:sz w:val="24"/>
          <w:szCs w:val="24"/>
        </w:rPr>
        <w:t xml:space="preserve"> GI Appropriation,</w:t>
      </w:r>
      <w:r w:rsidR="00B56CE9">
        <w:rPr>
          <w:rFonts w:cstheme="minorHAnsi"/>
          <w:sz w:val="24"/>
          <w:szCs w:val="24"/>
        </w:rPr>
        <w:t xml:space="preserve"> p</w:t>
      </w:r>
      <w:r w:rsidR="00B56CE9" w:rsidRPr="00A56389">
        <w:rPr>
          <w:rFonts w:cstheme="minorHAnsi"/>
          <w:sz w:val="24"/>
          <w:szCs w:val="24"/>
        </w:rPr>
        <w:t>ursuant to 33 U.S.C. §2215 (a) (2)</w:t>
      </w:r>
      <w:r w:rsidR="00DB2B87">
        <w:rPr>
          <w:rFonts w:cstheme="minorHAnsi"/>
          <w:sz w:val="24"/>
          <w:szCs w:val="24"/>
        </w:rPr>
        <w:t>, and Water Resources Reform and Development Act (WRRDA) 2014, Sec 1001</w:t>
      </w:r>
      <w:r w:rsidR="00B56CE9">
        <w:rPr>
          <w:rFonts w:cstheme="minorHAnsi"/>
          <w:sz w:val="24"/>
          <w:szCs w:val="24"/>
        </w:rPr>
        <w:t>).</w:t>
      </w:r>
    </w:p>
    <w:p w14:paraId="29072BF2" w14:textId="77777777" w:rsidR="00CA2F0E" w:rsidRPr="00A56389" w:rsidRDefault="00CA2F0E" w:rsidP="002730B6">
      <w:pPr>
        <w:tabs>
          <w:tab w:val="left" w:pos="360"/>
          <w:tab w:val="left" w:pos="720"/>
          <w:tab w:val="left" w:pos="1080"/>
          <w:tab w:val="left" w:pos="1440"/>
        </w:tabs>
        <w:spacing w:after="0"/>
        <w:rPr>
          <w:rFonts w:cstheme="minorHAnsi"/>
          <w:sz w:val="24"/>
          <w:szCs w:val="24"/>
        </w:rPr>
      </w:pPr>
    </w:p>
    <w:p w14:paraId="132DBC75" w14:textId="63CB4530" w:rsidR="00B56CE9" w:rsidRDefault="00B56CE9" w:rsidP="002730B6">
      <w:pPr>
        <w:tabs>
          <w:tab w:val="left" w:pos="360"/>
          <w:tab w:val="left" w:pos="720"/>
          <w:tab w:val="left" w:pos="1080"/>
          <w:tab w:val="left" w:pos="1440"/>
        </w:tabs>
        <w:spacing w:after="0"/>
        <w:rPr>
          <w:rFonts w:cstheme="minorHAnsi"/>
          <w:sz w:val="24"/>
          <w:szCs w:val="24"/>
        </w:rPr>
      </w:pPr>
      <w:r w:rsidRPr="00870682">
        <w:rPr>
          <w:rFonts w:cstheme="minorHAnsi"/>
          <w:b/>
          <w:sz w:val="24"/>
          <w:szCs w:val="24"/>
        </w:rPr>
        <w:t>5.</w:t>
      </w:r>
      <w:r w:rsidR="004D3DF4" w:rsidRPr="00870682">
        <w:rPr>
          <w:rFonts w:cstheme="minorHAnsi"/>
          <w:b/>
          <w:sz w:val="24"/>
          <w:szCs w:val="24"/>
        </w:rPr>
        <w:t xml:space="preserve">  Descri</w:t>
      </w:r>
      <w:r w:rsidR="00100727">
        <w:rPr>
          <w:rFonts w:cstheme="minorHAnsi"/>
          <w:b/>
          <w:sz w:val="24"/>
          <w:szCs w:val="24"/>
        </w:rPr>
        <w:t>ption o</w:t>
      </w:r>
      <w:r w:rsidR="004D3DF4" w:rsidRPr="00870682">
        <w:rPr>
          <w:rFonts w:cstheme="minorHAnsi"/>
          <w:b/>
          <w:sz w:val="24"/>
          <w:szCs w:val="24"/>
        </w:rPr>
        <w:t>f Anticipated Benefits.</w:t>
      </w:r>
      <w:r w:rsidR="004D3DF4">
        <w:rPr>
          <w:rFonts w:cstheme="minorHAnsi"/>
          <w:sz w:val="24"/>
          <w:szCs w:val="24"/>
        </w:rPr>
        <w:t xml:space="preserve">  Replacement of t</w:t>
      </w:r>
      <w:r w:rsidR="004D3DF4" w:rsidRPr="00A56389">
        <w:rPr>
          <w:rFonts w:cstheme="minorHAnsi"/>
          <w:sz w:val="24"/>
          <w:szCs w:val="24"/>
        </w:rPr>
        <w:t xml:space="preserve">hese </w:t>
      </w:r>
      <w:r w:rsidR="004D3DF4">
        <w:rPr>
          <w:rFonts w:cstheme="minorHAnsi"/>
          <w:sz w:val="24"/>
          <w:szCs w:val="24"/>
        </w:rPr>
        <w:t xml:space="preserve">land </w:t>
      </w:r>
      <w:r w:rsidR="004D3DF4" w:rsidRPr="00A56389">
        <w:rPr>
          <w:rFonts w:cstheme="minorHAnsi"/>
          <w:sz w:val="24"/>
          <w:szCs w:val="24"/>
        </w:rPr>
        <w:t xml:space="preserve">losses </w:t>
      </w:r>
      <w:r w:rsidR="004D3DF4">
        <w:rPr>
          <w:rFonts w:cstheme="minorHAnsi"/>
          <w:sz w:val="24"/>
          <w:szCs w:val="24"/>
        </w:rPr>
        <w:t>will decr</w:t>
      </w:r>
      <w:r w:rsidR="004D3DF4" w:rsidRPr="00A56389">
        <w:rPr>
          <w:rFonts w:cstheme="minorHAnsi"/>
          <w:sz w:val="24"/>
          <w:szCs w:val="24"/>
        </w:rPr>
        <w:t xml:space="preserve">ease the vulnerability </w:t>
      </w:r>
      <w:r w:rsidR="00657DB2" w:rsidRPr="00A56389">
        <w:rPr>
          <w:rFonts w:cstheme="minorHAnsi"/>
          <w:sz w:val="24"/>
          <w:szCs w:val="24"/>
        </w:rPr>
        <w:t xml:space="preserve">to disruption </w:t>
      </w:r>
      <w:r w:rsidR="004D3DF4" w:rsidRPr="00A56389">
        <w:rPr>
          <w:rFonts w:cstheme="minorHAnsi"/>
          <w:sz w:val="24"/>
          <w:szCs w:val="24"/>
        </w:rPr>
        <w:t xml:space="preserve">of continued safe and reliable </w:t>
      </w:r>
      <w:r w:rsidR="004D3DF4">
        <w:rPr>
          <w:rFonts w:cstheme="minorHAnsi"/>
          <w:sz w:val="24"/>
          <w:szCs w:val="24"/>
        </w:rPr>
        <w:t>barge tow transit</w:t>
      </w:r>
      <w:r w:rsidR="00DB2B87">
        <w:rPr>
          <w:rFonts w:cstheme="minorHAnsi"/>
          <w:sz w:val="24"/>
          <w:szCs w:val="24"/>
        </w:rPr>
        <w:t xml:space="preserve"> and</w:t>
      </w:r>
      <w:r w:rsidR="00657DB2">
        <w:rPr>
          <w:rFonts w:cstheme="minorHAnsi"/>
          <w:sz w:val="24"/>
          <w:szCs w:val="24"/>
        </w:rPr>
        <w:t xml:space="preserve"> mooring</w:t>
      </w:r>
      <w:r w:rsidR="004D3DF4">
        <w:rPr>
          <w:rFonts w:cstheme="minorHAnsi"/>
          <w:sz w:val="24"/>
          <w:szCs w:val="24"/>
        </w:rPr>
        <w:t xml:space="preserve"> </w:t>
      </w:r>
      <w:r w:rsidR="004D3DF4" w:rsidRPr="00A56389">
        <w:rPr>
          <w:rFonts w:cstheme="minorHAnsi"/>
          <w:sz w:val="24"/>
          <w:szCs w:val="24"/>
        </w:rPr>
        <w:t>o</w:t>
      </w:r>
      <w:r w:rsidR="004D3DF4">
        <w:rPr>
          <w:rFonts w:cstheme="minorHAnsi"/>
          <w:sz w:val="24"/>
          <w:szCs w:val="24"/>
        </w:rPr>
        <w:t>n</w:t>
      </w:r>
      <w:r w:rsidR="004D3DF4" w:rsidRPr="00A56389">
        <w:rPr>
          <w:rFonts w:cstheme="minorHAnsi"/>
          <w:sz w:val="24"/>
          <w:szCs w:val="24"/>
        </w:rPr>
        <w:t xml:space="preserve"> the GIWW.  </w:t>
      </w:r>
      <w:r w:rsidR="004D3DF4">
        <w:rPr>
          <w:rFonts w:cstheme="minorHAnsi"/>
          <w:sz w:val="24"/>
          <w:szCs w:val="24"/>
        </w:rPr>
        <w:t>Decreased vulnerability</w:t>
      </w:r>
      <w:r w:rsidR="004D3DF4" w:rsidRPr="00A56389">
        <w:rPr>
          <w:rFonts w:cstheme="minorHAnsi"/>
          <w:sz w:val="24"/>
          <w:szCs w:val="24"/>
        </w:rPr>
        <w:t xml:space="preserve"> include</w:t>
      </w:r>
      <w:r w:rsidR="004D3DF4">
        <w:rPr>
          <w:rFonts w:cstheme="minorHAnsi"/>
          <w:sz w:val="24"/>
          <w:szCs w:val="24"/>
        </w:rPr>
        <w:t>s</w:t>
      </w:r>
      <w:r w:rsidR="004D3DF4" w:rsidRPr="00A56389">
        <w:rPr>
          <w:rFonts w:cstheme="minorHAnsi"/>
          <w:sz w:val="24"/>
          <w:szCs w:val="24"/>
        </w:rPr>
        <w:t xml:space="preserve"> </w:t>
      </w:r>
      <w:r w:rsidR="004D3DF4">
        <w:rPr>
          <w:rFonts w:cstheme="minorHAnsi"/>
          <w:sz w:val="24"/>
          <w:szCs w:val="24"/>
        </w:rPr>
        <w:t>less</w:t>
      </w:r>
      <w:r w:rsidR="004D3DF4" w:rsidRPr="00A56389">
        <w:rPr>
          <w:rFonts w:cstheme="minorHAnsi"/>
          <w:sz w:val="24"/>
          <w:szCs w:val="24"/>
        </w:rPr>
        <w:t xml:space="preserve"> exposure of the GIWW to the forces of </w:t>
      </w:r>
      <w:proofErr w:type="spellStart"/>
      <w:r w:rsidR="004D3DF4">
        <w:rPr>
          <w:rFonts w:cstheme="minorHAnsi"/>
          <w:sz w:val="24"/>
          <w:szCs w:val="24"/>
        </w:rPr>
        <w:t>GoM</w:t>
      </w:r>
      <w:proofErr w:type="spellEnd"/>
      <w:r w:rsidR="004D3DF4">
        <w:rPr>
          <w:rFonts w:cstheme="minorHAnsi"/>
          <w:sz w:val="24"/>
          <w:szCs w:val="24"/>
        </w:rPr>
        <w:t xml:space="preserve"> </w:t>
      </w:r>
      <w:r w:rsidR="004D3DF4" w:rsidRPr="00A56389">
        <w:rPr>
          <w:rFonts w:cstheme="minorHAnsi"/>
          <w:sz w:val="24"/>
          <w:szCs w:val="24"/>
        </w:rPr>
        <w:t>open sea conditions to shallow draft navigation</w:t>
      </w:r>
      <w:r w:rsidR="00100727">
        <w:rPr>
          <w:rFonts w:cstheme="minorHAnsi"/>
          <w:sz w:val="24"/>
          <w:szCs w:val="24"/>
        </w:rPr>
        <w:t>.  It also would reduce</w:t>
      </w:r>
      <w:r w:rsidR="004D3DF4" w:rsidRPr="00A56389">
        <w:rPr>
          <w:rFonts w:cstheme="minorHAnsi"/>
          <w:sz w:val="24"/>
          <w:szCs w:val="24"/>
        </w:rPr>
        <w:t xml:space="preserve"> exposure </w:t>
      </w:r>
      <w:r w:rsidR="004D3DF4">
        <w:rPr>
          <w:rFonts w:cstheme="minorHAnsi"/>
          <w:sz w:val="24"/>
          <w:szCs w:val="24"/>
        </w:rPr>
        <w:t xml:space="preserve">of sedimentation from the </w:t>
      </w:r>
      <w:proofErr w:type="spellStart"/>
      <w:r w:rsidR="004D3DF4">
        <w:rPr>
          <w:rFonts w:cstheme="minorHAnsi"/>
          <w:sz w:val="24"/>
          <w:szCs w:val="24"/>
        </w:rPr>
        <w:t>GoM</w:t>
      </w:r>
      <w:proofErr w:type="spellEnd"/>
      <w:r w:rsidR="004D3DF4" w:rsidRPr="00A56389">
        <w:rPr>
          <w:rFonts w:cstheme="minorHAnsi"/>
          <w:sz w:val="24"/>
          <w:szCs w:val="24"/>
        </w:rPr>
        <w:t xml:space="preserve">, </w:t>
      </w:r>
      <w:r w:rsidR="004D3DF4">
        <w:rPr>
          <w:rFonts w:cstheme="minorHAnsi"/>
          <w:sz w:val="24"/>
          <w:szCs w:val="24"/>
        </w:rPr>
        <w:t>diminishing the</w:t>
      </w:r>
      <w:r w:rsidR="004D3DF4" w:rsidRPr="00A56389">
        <w:rPr>
          <w:rFonts w:cstheme="minorHAnsi"/>
          <w:sz w:val="24"/>
          <w:szCs w:val="24"/>
        </w:rPr>
        <w:t xml:space="preserve"> frequency and volume of channel </w:t>
      </w:r>
      <w:r w:rsidR="004D3DF4">
        <w:rPr>
          <w:rFonts w:cstheme="minorHAnsi"/>
          <w:sz w:val="24"/>
          <w:szCs w:val="24"/>
        </w:rPr>
        <w:t xml:space="preserve">shoaling and associated </w:t>
      </w:r>
      <w:r w:rsidR="004D3DF4" w:rsidRPr="00A56389">
        <w:rPr>
          <w:rFonts w:cstheme="minorHAnsi"/>
          <w:sz w:val="24"/>
          <w:szCs w:val="24"/>
        </w:rPr>
        <w:t>maintenance dredging</w:t>
      </w:r>
      <w:r w:rsidR="004D3DF4">
        <w:rPr>
          <w:rFonts w:cstheme="minorHAnsi"/>
          <w:sz w:val="24"/>
          <w:szCs w:val="24"/>
        </w:rPr>
        <w:t xml:space="preserve"> requirements</w:t>
      </w:r>
      <w:r w:rsidR="00100727">
        <w:rPr>
          <w:rFonts w:cstheme="minorHAnsi"/>
          <w:sz w:val="24"/>
          <w:szCs w:val="24"/>
        </w:rPr>
        <w:t>.  This would result in a</w:t>
      </w:r>
      <w:r w:rsidR="004D3DF4">
        <w:rPr>
          <w:rFonts w:cstheme="minorHAnsi"/>
          <w:sz w:val="24"/>
          <w:szCs w:val="24"/>
        </w:rPr>
        <w:t xml:space="preserve"> </w:t>
      </w:r>
      <w:r w:rsidR="00100727">
        <w:rPr>
          <w:rFonts w:cstheme="minorHAnsi"/>
          <w:sz w:val="24"/>
          <w:szCs w:val="24"/>
        </w:rPr>
        <w:t xml:space="preserve">cost </w:t>
      </w:r>
      <w:r w:rsidR="004D3DF4">
        <w:rPr>
          <w:rFonts w:cstheme="minorHAnsi"/>
          <w:sz w:val="24"/>
          <w:szCs w:val="24"/>
        </w:rPr>
        <w:t xml:space="preserve">savings to the </w:t>
      </w:r>
      <w:r w:rsidR="00100727">
        <w:rPr>
          <w:rFonts w:cstheme="minorHAnsi"/>
          <w:sz w:val="24"/>
          <w:szCs w:val="24"/>
        </w:rPr>
        <w:t xml:space="preserve">USACE </w:t>
      </w:r>
      <w:r w:rsidR="00B92B51">
        <w:rPr>
          <w:rFonts w:cstheme="minorHAnsi"/>
          <w:sz w:val="24"/>
          <w:szCs w:val="24"/>
        </w:rPr>
        <w:t xml:space="preserve">navigation </w:t>
      </w:r>
      <w:r w:rsidR="004D3DF4">
        <w:rPr>
          <w:rFonts w:cstheme="minorHAnsi"/>
          <w:sz w:val="24"/>
          <w:szCs w:val="24"/>
        </w:rPr>
        <w:t>channel maintenance program</w:t>
      </w:r>
      <w:r w:rsidR="00657DB2">
        <w:rPr>
          <w:rFonts w:cstheme="minorHAnsi"/>
          <w:sz w:val="24"/>
          <w:szCs w:val="24"/>
        </w:rPr>
        <w:t>, toward achieving a vision for Sustainable and Resilient Regional</w:t>
      </w:r>
      <w:r w:rsidR="00B55A29">
        <w:rPr>
          <w:rFonts w:cstheme="minorHAnsi"/>
          <w:sz w:val="24"/>
          <w:szCs w:val="24"/>
        </w:rPr>
        <w:t>ly Integrated Infrastructure (S</w:t>
      </w:r>
      <w:r w:rsidR="00657DB2">
        <w:rPr>
          <w:rFonts w:cstheme="minorHAnsi"/>
          <w:sz w:val="24"/>
          <w:szCs w:val="24"/>
        </w:rPr>
        <w:t>RRI</w:t>
      </w:r>
      <w:r w:rsidR="00B55A29">
        <w:rPr>
          <w:rFonts w:cstheme="minorHAnsi"/>
          <w:sz w:val="24"/>
          <w:szCs w:val="24"/>
        </w:rPr>
        <w:t>I</w:t>
      </w:r>
      <w:bookmarkStart w:id="0" w:name="_GoBack"/>
      <w:bookmarkEnd w:id="0"/>
      <w:r w:rsidR="00657DB2">
        <w:rPr>
          <w:rFonts w:cstheme="minorHAnsi"/>
          <w:sz w:val="24"/>
          <w:szCs w:val="24"/>
        </w:rPr>
        <w:t>) on the GIWW</w:t>
      </w:r>
      <w:r w:rsidR="004D3DF4" w:rsidRPr="00A56389">
        <w:rPr>
          <w:rFonts w:cstheme="minorHAnsi"/>
          <w:sz w:val="24"/>
          <w:szCs w:val="24"/>
        </w:rPr>
        <w:t>.</w:t>
      </w:r>
    </w:p>
    <w:p w14:paraId="5CA38A4D" w14:textId="77777777" w:rsidR="00B56CE9" w:rsidRDefault="00B56CE9" w:rsidP="002730B6">
      <w:pPr>
        <w:tabs>
          <w:tab w:val="left" w:pos="360"/>
          <w:tab w:val="left" w:pos="720"/>
          <w:tab w:val="left" w:pos="1080"/>
          <w:tab w:val="left" w:pos="1440"/>
        </w:tabs>
        <w:spacing w:after="0"/>
        <w:rPr>
          <w:rFonts w:cstheme="minorHAnsi"/>
          <w:sz w:val="24"/>
          <w:szCs w:val="24"/>
        </w:rPr>
      </w:pPr>
    </w:p>
    <w:p w14:paraId="08FD95DA" w14:textId="7B7A8598" w:rsidR="00CA2F0E" w:rsidRPr="00A56389" w:rsidRDefault="00B56CE9" w:rsidP="002730B6">
      <w:pPr>
        <w:tabs>
          <w:tab w:val="left" w:pos="360"/>
          <w:tab w:val="left" w:pos="720"/>
          <w:tab w:val="left" w:pos="1080"/>
          <w:tab w:val="left" w:pos="1440"/>
        </w:tabs>
        <w:spacing w:after="0"/>
        <w:rPr>
          <w:rFonts w:cstheme="minorHAnsi"/>
          <w:sz w:val="24"/>
          <w:szCs w:val="24"/>
        </w:rPr>
      </w:pPr>
      <w:r w:rsidRPr="00870682">
        <w:rPr>
          <w:rFonts w:cstheme="minorHAnsi"/>
          <w:b/>
          <w:sz w:val="24"/>
          <w:szCs w:val="24"/>
        </w:rPr>
        <w:t xml:space="preserve">6.  </w:t>
      </w:r>
      <w:r w:rsidR="00DB2B87">
        <w:rPr>
          <w:rFonts w:cstheme="minorHAnsi"/>
          <w:b/>
          <w:sz w:val="24"/>
          <w:szCs w:val="24"/>
        </w:rPr>
        <w:t>Non-Federal</w:t>
      </w:r>
      <w:r w:rsidRPr="00870682">
        <w:rPr>
          <w:rFonts w:cstheme="minorHAnsi"/>
          <w:b/>
          <w:sz w:val="24"/>
          <w:szCs w:val="24"/>
        </w:rPr>
        <w:t xml:space="preserve"> Support.</w:t>
      </w:r>
      <w:r>
        <w:rPr>
          <w:rFonts w:cstheme="minorHAnsi"/>
          <w:sz w:val="24"/>
          <w:szCs w:val="24"/>
        </w:rPr>
        <w:t xml:space="preserve">  </w:t>
      </w:r>
      <w:r w:rsidR="00DB2B87">
        <w:rPr>
          <w:rFonts w:cstheme="minorHAnsi"/>
          <w:sz w:val="24"/>
          <w:szCs w:val="24"/>
        </w:rPr>
        <w:t>A Letter of Intent (LOI) is proposed to be sought from prospective Non-Federal Sponsors for</w:t>
      </w:r>
      <w:r w:rsidR="00CA2F0E" w:rsidRPr="00A56389">
        <w:rPr>
          <w:rFonts w:cstheme="minorHAnsi"/>
          <w:sz w:val="24"/>
          <w:szCs w:val="24"/>
        </w:rPr>
        <w:t xml:space="preserve"> support</w:t>
      </w:r>
      <w:r w:rsidR="00DB2B87">
        <w:rPr>
          <w:rFonts w:cstheme="minorHAnsi"/>
          <w:sz w:val="24"/>
          <w:szCs w:val="24"/>
        </w:rPr>
        <w:t xml:space="preserve"> of</w:t>
      </w:r>
      <w:r w:rsidR="00CA2F0E" w:rsidRPr="00A56389">
        <w:rPr>
          <w:rFonts w:cstheme="minorHAnsi"/>
          <w:sz w:val="24"/>
          <w:szCs w:val="24"/>
        </w:rPr>
        <w:t xml:space="preserve"> this study effort</w:t>
      </w:r>
      <w:r w:rsidR="00B92B51">
        <w:rPr>
          <w:rFonts w:cstheme="minorHAnsi"/>
          <w:sz w:val="24"/>
          <w:szCs w:val="24"/>
        </w:rPr>
        <w:t xml:space="preserve"> in FY 19 USACE Civil Works Program budget formulation,</w:t>
      </w:r>
      <w:r w:rsidR="00CA2F0E" w:rsidRPr="00A56389">
        <w:rPr>
          <w:rFonts w:cstheme="minorHAnsi"/>
          <w:sz w:val="24"/>
          <w:szCs w:val="24"/>
        </w:rPr>
        <w:t xml:space="preserve"> </w:t>
      </w:r>
      <w:r w:rsidR="00B92B51">
        <w:rPr>
          <w:rFonts w:cstheme="minorHAnsi"/>
          <w:sz w:val="24"/>
          <w:szCs w:val="24"/>
        </w:rPr>
        <w:t>pursuant to applicable above-cited authorities</w:t>
      </w:r>
      <w:r w:rsidR="00B9184D">
        <w:rPr>
          <w:rFonts w:cstheme="minorHAnsi"/>
          <w:sz w:val="24"/>
          <w:szCs w:val="24"/>
        </w:rPr>
        <w:t xml:space="preserve">. </w:t>
      </w:r>
    </w:p>
    <w:p w14:paraId="036A7290" w14:textId="77777777" w:rsidR="00CA2F0E" w:rsidRDefault="00CA2F0E" w:rsidP="002730B6">
      <w:pPr>
        <w:tabs>
          <w:tab w:val="left" w:pos="360"/>
          <w:tab w:val="left" w:pos="720"/>
          <w:tab w:val="left" w:pos="1080"/>
          <w:tab w:val="left" w:pos="1440"/>
        </w:tabs>
        <w:spacing w:after="0"/>
        <w:rPr>
          <w:rFonts w:cstheme="minorHAnsi"/>
          <w:sz w:val="24"/>
          <w:szCs w:val="24"/>
        </w:rPr>
      </w:pPr>
    </w:p>
    <w:p w14:paraId="25B9B1CA" w14:textId="77777777" w:rsidR="00B56CE9" w:rsidRDefault="00B56CE9" w:rsidP="002730B6">
      <w:pPr>
        <w:tabs>
          <w:tab w:val="left" w:pos="360"/>
          <w:tab w:val="left" w:pos="720"/>
          <w:tab w:val="left" w:pos="1080"/>
          <w:tab w:val="left" w:pos="1440"/>
        </w:tabs>
        <w:spacing w:after="0"/>
        <w:rPr>
          <w:rFonts w:cstheme="minorHAnsi"/>
          <w:sz w:val="24"/>
          <w:szCs w:val="24"/>
        </w:rPr>
      </w:pPr>
      <w:r w:rsidRPr="00870682">
        <w:rPr>
          <w:rFonts w:cstheme="minorHAnsi"/>
          <w:b/>
          <w:sz w:val="24"/>
          <w:szCs w:val="24"/>
        </w:rPr>
        <w:t>7.  Non-Federal Sponsor Statement of Financial Capability.</w:t>
      </w:r>
      <w:r>
        <w:rPr>
          <w:rFonts w:cstheme="minorHAnsi"/>
          <w:sz w:val="24"/>
          <w:szCs w:val="24"/>
        </w:rPr>
        <w:t xml:space="preserve">  Non-Applicable, p</w:t>
      </w:r>
      <w:r w:rsidRPr="00A56389">
        <w:rPr>
          <w:rFonts w:cstheme="minorHAnsi"/>
          <w:sz w:val="24"/>
          <w:szCs w:val="24"/>
        </w:rPr>
        <w:t>ursuant to 33 U.S.C. §2215 (a) (2)</w:t>
      </w:r>
      <w:r>
        <w:rPr>
          <w:rFonts w:cstheme="minorHAnsi"/>
          <w:sz w:val="24"/>
          <w:szCs w:val="24"/>
        </w:rPr>
        <w:t>.</w:t>
      </w:r>
    </w:p>
    <w:p w14:paraId="5FE6640E" w14:textId="77777777" w:rsidR="00B56CE9" w:rsidRDefault="00B56CE9" w:rsidP="002730B6">
      <w:pPr>
        <w:tabs>
          <w:tab w:val="left" w:pos="360"/>
          <w:tab w:val="left" w:pos="720"/>
          <w:tab w:val="left" w:pos="1080"/>
          <w:tab w:val="left" w:pos="1440"/>
        </w:tabs>
        <w:spacing w:after="0"/>
        <w:rPr>
          <w:rFonts w:cstheme="minorHAnsi"/>
          <w:sz w:val="24"/>
          <w:szCs w:val="24"/>
        </w:rPr>
      </w:pPr>
    </w:p>
    <w:p w14:paraId="2731848C" w14:textId="400BB35C" w:rsidR="00532C43" w:rsidRPr="00A56389" w:rsidRDefault="004D3DF4" w:rsidP="00B9184D">
      <w:pPr>
        <w:tabs>
          <w:tab w:val="left" w:pos="360"/>
          <w:tab w:val="left" w:pos="720"/>
          <w:tab w:val="left" w:pos="1080"/>
          <w:tab w:val="left" w:pos="1440"/>
        </w:tabs>
        <w:spacing w:after="0"/>
        <w:rPr>
          <w:rFonts w:cstheme="minorHAnsi"/>
          <w:sz w:val="24"/>
          <w:szCs w:val="24"/>
        </w:rPr>
      </w:pPr>
      <w:r w:rsidRPr="00870682">
        <w:rPr>
          <w:rFonts w:cstheme="minorHAnsi"/>
          <w:b/>
          <w:sz w:val="24"/>
          <w:szCs w:val="24"/>
        </w:rPr>
        <w:t>8.  Point of Contact.</w:t>
      </w:r>
      <w:r>
        <w:rPr>
          <w:rFonts w:cstheme="minorHAnsi"/>
          <w:sz w:val="24"/>
          <w:szCs w:val="24"/>
        </w:rPr>
        <w:t xml:space="preserve">  </w:t>
      </w:r>
      <w:r w:rsidR="00B9184D" w:rsidRPr="00B9184D">
        <w:rPr>
          <w:rFonts w:cstheme="minorHAnsi"/>
          <w:sz w:val="24"/>
          <w:szCs w:val="24"/>
        </w:rPr>
        <w:t>Edmond J. Russo, Jr., PhD, PE, D.CE, D.NE, D.WRE, Deputy District Engineer for Programs and Project Management, USACE, Galveston District, Phone: (409) 766-3018, Email</w:t>
      </w:r>
      <w:r w:rsidR="00B9184D">
        <w:rPr>
          <w:rFonts w:cstheme="minorHAnsi"/>
          <w:sz w:val="24"/>
          <w:szCs w:val="24"/>
        </w:rPr>
        <w:t xml:space="preserve">: </w:t>
      </w:r>
      <w:hyperlink r:id="rId6" w:history="1">
        <w:r w:rsidR="00B9184D" w:rsidRPr="00855877">
          <w:rPr>
            <w:rStyle w:val="Hyperlink"/>
            <w:rFonts w:cstheme="minorHAnsi"/>
            <w:sz w:val="24"/>
            <w:szCs w:val="24"/>
          </w:rPr>
          <w:t>edmond.j.russo@usace.army.mil</w:t>
        </w:r>
      </w:hyperlink>
      <w:r>
        <w:rPr>
          <w:rFonts w:cstheme="minorHAnsi"/>
          <w:sz w:val="24"/>
          <w:szCs w:val="24"/>
        </w:rPr>
        <w:t>.</w:t>
      </w:r>
    </w:p>
    <w:sectPr w:rsidR="00532C43" w:rsidRPr="00A56389" w:rsidSect="002B0B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49F4F" w14:textId="77777777" w:rsidR="002F57D3" w:rsidRDefault="002F57D3" w:rsidP="004D3DF4">
      <w:pPr>
        <w:spacing w:after="0" w:line="240" w:lineRule="auto"/>
      </w:pPr>
      <w:r>
        <w:separator/>
      </w:r>
    </w:p>
  </w:endnote>
  <w:endnote w:type="continuationSeparator" w:id="0">
    <w:p w14:paraId="7EE9F4F4" w14:textId="77777777" w:rsidR="002F57D3" w:rsidRDefault="002F57D3" w:rsidP="004D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62127"/>
      <w:docPartObj>
        <w:docPartGallery w:val="Page Numbers (Bottom of Page)"/>
        <w:docPartUnique/>
      </w:docPartObj>
    </w:sdtPr>
    <w:sdtEndPr>
      <w:rPr>
        <w:sz w:val="24"/>
        <w:szCs w:val="24"/>
      </w:rPr>
    </w:sdtEndPr>
    <w:sdtContent>
      <w:p w14:paraId="5F166B14" w14:textId="77777777" w:rsidR="004D3DF4" w:rsidRPr="004D3DF4" w:rsidRDefault="00582EBB">
        <w:pPr>
          <w:pStyle w:val="Footer"/>
          <w:jc w:val="center"/>
          <w:rPr>
            <w:sz w:val="24"/>
            <w:szCs w:val="24"/>
          </w:rPr>
        </w:pPr>
        <w:r w:rsidRPr="004D3DF4">
          <w:rPr>
            <w:sz w:val="24"/>
            <w:szCs w:val="24"/>
          </w:rPr>
          <w:fldChar w:fldCharType="begin"/>
        </w:r>
        <w:r w:rsidR="004D3DF4" w:rsidRPr="004D3DF4">
          <w:rPr>
            <w:sz w:val="24"/>
            <w:szCs w:val="24"/>
          </w:rPr>
          <w:instrText xml:space="preserve"> PAGE   \* MERGEFORMAT </w:instrText>
        </w:r>
        <w:r w:rsidRPr="004D3DF4">
          <w:rPr>
            <w:sz w:val="24"/>
            <w:szCs w:val="24"/>
          </w:rPr>
          <w:fldChar w:fldCharType="separate"/>
        </w:r>
        <w:r w:rsidR="00B55A29">
          <w:rPr>
            <w:noProof/>
            <w:sz w:val="24"/>
            <w:szCs w:val="24"/>
          </w:rPr>
          <w:t>2</w:t>
        </w:r>
        <w:r w:rsidRPr="004D3DF4">
          <w:rPr>
            <w:sz w:val="24"/>
            <w:szCs w:val="24"/>
          </w:rPr>
          <w:fldChar w:fldCharType="end"/>
        </w:r>
      </w:p>
    </w:sdtContent>
  </w:sdt>
  <w:p w14:paraId="7A16D699" w14:textId="77777777" w:rsidR="004D3DF4" w:rsidRDefault="004D3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AE32E" w14:textId="77777777" w:rsidR="002F57D3" w:rsidRDefault="002F57D3" w:rsidP="004D3DF4">
      <w:pPr>
        <w:spacing w:after="0" w:line="240" w:lineRule="auto"/>
      </w:pPr>
      <w:r>
        <w:separator/>
      </w:r>
    </w:p>
  </w:footnote>
  <w:footnote w:type="continuationSeparator" w:id="0">
    <w:p w14:paraId="2C0DF2CA" w14:textId="77777777" w:rsidR="002F57D3" w:rsidRDefault="002F57D3" w:rsidP="004D3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2D"/>
    <w:rsid w:val="00003498"/>
    <w:rsid w:val="0000712D"/>
    <w:rsid w:val="000D3014"/>
    <w:rsid w:val="00100727"/>
    <w:rsid w:val="00134615"/>
    <w:rsid w:val="001C43C7"/>
    <w:rsid w:val="002730B6"/>
    <w:rsid w:val="002B0B01"/>
    <w:rsid w:val="002F57D3"/>
    <w:rsid w:val="003B72DF"/>
    <w:rsid w:val="003C03F4"/>
    <w:rsid w:val="00477DE5"/>
    <w:rsid w:val="004D3DF4"/>
    <w:rsid w:val="005179BB"/>
    <w:rsid w:val="00532C43"/>
    <w:rsid w:val="00582EBB"/>
    <w:rsid w:val="005E59FC"/>
    <w:rsid w:val="0062354B"/>
    <w:rsid w:val="00657DB2"/>
    <w:rsid w:val="006D0AD3"/>
    <w:rsid w:val="0071460F"/>
    <w:rsid w:val="00742DAE"/>
    <w:rsid w:val="007F5612"/>
    <w:rsid w:val="00840564"/>
    <w:rsid w:val="00844E2D"/>
    <w:rsid w:val="00870682"/>
    <w:rsid w:val="0091625F"/>
    <w:rsid w:val="009C7C4A"/>
    <w:rsid w:val="009F2669"/>
    <w:rsid w:val="00A25A26"/>
    <w:rsid w:val="00A56389"/>
    <w:rsid w:val="00A67FE4"/>
    <w:rsid w:val="00B33941"/>
    <w:rsid w:val="00B55A29"/>
    <w:rsid w:val="00B56CE9"/>
    <w:rsid w:val="00B75967"/>
    <w:rsid w:val="00B853CF"/>
    <w:rsid w:val="00B9184D"/>
    <w:rsid w:val="00B92B51"/>
    <w:rsid w:val="00C719B5"/>
    <w:rsid w:val="00CA2F0E"/>
    <w:rsid w:val="00D06271"/>
    <w:rsid w:val="00D67DB6"/>
    <w:rsid w:val="00DB2B87"/>
    <w:rsid w:val="00EC5E9E"/>
    <w:rsid w:val="00EF5B5C"/>
    <w:rsid w:val="00F47245"/>
    <w:rsid w:val="00F92009"/>
    <w:rsid w:val="00F9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4AD1"/>
  <w15:docId w15:val="{C06A60EB-0202-4D9B-914D-AFBF3AF1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42A0"/>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A56389"/>
    <w:pPr>
      <w:spacing w:after="0" w:line="240" w:lineRule="auto"/>
    </w:pPr>
    <w:rPr>
      <w:rFonts w:ascii="Arial" w:hAnsi="Arial"/>
      <w:sz w:val="28"/>
      <w:szCs w:val="21"/>
    </w:rPr>
  </w:style>
  <w:style w:type="character" w:customStyle="1" w:styleId="PlainTextChar">
    <w:name w:val="Plain Text Char"/>
    <w:basedOn w:val="DefaultParagraphFont"/>
    <w:link w:val="PlainText"/>
    <w:uiPriority w:val="99"/>
    <w:semiHidden/>
    <w:rsid w:val="00A56389"/>
    <w:rPr>
      <w:rFonts w:ascii="Arial" w:hAnsi="Arial"/>
      <w:sz w:val="28"/>
      <w:szCs w:val="21"/>
    </w:rPr>
  </w:style>
  <w:style w:type="character" w:styleId="Hyperlink">
    <w:name w:val="Hyperlink"/>
    <w:basedOn w:val="DefaultParagraphFont"/>
    <w:uiPriority w:val="99"/>
    <w:unhideWhenUsed/>
    <w:rsid w:val="00A56389"/>
    <w:rPr>
      <w:color w:val="0563C1" w:themeColor="hyperlink"/>
      <w:u w:val="single"/>
    </w:rPr>
  </w:style>
  <w:style w:type="paragraph" w:styleId="Header">
    <w:name w:val="header"/>
    <w:basedOn w:val="Normal"/>
    <w:link w:val="HeaderChar"/>
    <w:uiPriority w:val="99"/>
    <w:semiHidden/>
    <w:unhideWhenUsed/>
    <w:rsid w:val="004D3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DF4"/>
  </w:style>
  <w:style w:type="paragraph" w:styleId="Footer">
    <w:name w:val="footer"/>
    <w:basedOn w:val="Normal"/>
    <w:link w:val="FooterChar"/>
    <w:uiPriority w:val="99"/>
    <w:unhideWhenUsed/>
    <w:rsid w:val="004D3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DF4"/>
  </w:style>
  <w:style w:type="character" w:styleId="CommentReference">
    <w:name w:val="annotation reference"/>
    <w:basedOn w:val="DefaultParagraphFont"/>
    <w:uiPriority w:val="99"/>
    <w:semiHidden/>
    <w:unhideWhenUsed/>
    <w:rsid w:val="00B75967"/>
    <w:rPr>
      <w:sz w:val="16"/>
      <w:szCs w:val="16"/>
    </w:rPr>
  </w:style>
  <w:style w:type="paragraph" w:styleId="CommentText">
    <w:name w:val="annotation text"/>
    <w:basedOn w:val="Normal"/>
    <w:link w:val="CommentTextChar"/>
    <w:uiPriority w:val="99"/>
    <w:semiHidden/>
    <w:unhideWhenUsed/>
    <w:rsid w:val="00B75967"/>
    <w:pPr>
      <w:spacing w:line="240" w:lineRule="auto"/>
    </w:pPr>
    <w:rPr>
      <w:sz w:val="20"/>
      <w:szCs w:val="20"/>
    </w:rPr>
  </w:style>
  <w:style w:type="character" w:customStyle="1" w:styleId="CommentTextChar">
    <w:name w:val="Comment Text Char"/>
    <w:basedOn w:val="DefaultParagraphFont"/>
    <w:link w:val="CommentText"/>
    <w:uiPriority w:val="99"/>
    <w:semiHidden/>
    <w:rsid w:val="00B75967"/>
    <w:rPr>
      <w:sz w:val="20"/>
      <w:szCs w:val="20"/>
    </w:rPr>
  </w:style>
  <w:style w:type="paragraph" w:styleId="CommentSubject">
    <w:name w:val="annotation subject"/>
    <w:basedOn w:val="CommentText"/>
    <w:next w:val="CommentText"/>
    <w:link w:val="CommentSubjectChar"/>
    <w:uiPriority w:val="99"/>
    <w:semiHidden/>
    <w:unhideWhenUsed/>
    <w:rsid w:val="00B75967"/>
    <w:rPr>
      <w:b/>
      <w:bCs/>
    </w:rPr>
  </w:style>
  <w:style w:type="character" w:customStyle="1" w:styleId="CommentSubjectChar">
    <w:name w:val="Comment Subject Char"/>
    <w:basedOn w:val="CommentTextChar"/>
    <w:link w:val="CommentSubject"/>
    <w:uiPriority w:val="99"/>
    <w:semiHidden/>
    <w:rsid w:val="00B75967"/>
    <w:rPr>
      <w:b/>
      <w:bCs/>
      <w:sz w:val="20"/>
      <w:szCs w:val="20"/>
    </w:rPr>
  </w:style>
  <w:style w:type="paragraph" w:styleId="BalloonText">
    <w:name w:val="Balloon Text"/>
    <w:basedOn w:val="Normal"/>
    <w:link w:val="BalloonTextChar"/>
    <w:uiPriority w:val="99"/>
    <w:semiHidden/>
    <w:unhideWhenUsed/>
    <w:rsid w:val="00B75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47213">
      <w:bodyDiv w:val="1"/>
      <w:marLeft w:val="0"/>
      <w:marRight w:val="0"/>
      <w:marTop w:val="0"/>
      <w:marBottom w:val="0"/>
      <w:divBdr>
        <w:top w:val="none" w:sz="0" w:space="0" w:color="auto"/>
        <w:left w:val="none" w:sz="0" w:space="0" w:color="auto"/>
        <w:bottom w:val="none" w:sz="0" w:space="0" w:color="auto"/>
        <w:right w:val="none" w:sz="0" w:space="0" w:color="auto"/>
      </w:divBdr>
    </w:div>
    <w:div w:id="7648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mond.j.russo@usace.army.m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Dannenbaum Engineering</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Sallese</dc:creator>
  <cp:lastModifiedBy>m3ecxejr</cp:lastModifiedBy>
  <cp:revision>3</cp:revision>
  <dcterms:created xsi:type="dcterms:W3CDTF">2017-03-31T13:14:00Z</dcterms:created>
  <dcterms:modified xsi:type="dcterms:W3CDTF">2017-03-31T13:14:00Z</dcterms:modified>
</cp:coreProperties>
</file>